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89D4BCE" w14:textId="4F2D002F" w:rsidR="00C43750" w:rsidRPr="00817CB9" w:rsidRDefault="002C4506" w:rsidP="00817CB9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_GoBack"/>
      <w:bookmarkEnd w:id="0"/>
      <w:r w:rsidRPr="00817CB9">
        <w:rPr>
          <w:rFonts w:ascii="Times New Roman" w:hAnsi="Times New Roman" w:cs="Times New Roman"/>
          <w:b/>
          <w:bCs/>
          <w:sz w:val="24"/>
          <w:szCs w:val="24"/>
        </w:rPr>
        <w:t>Optimiza</w:t>
      </w:r>
      <w:r w:rsidR="008025C4" w:rsidRPr="00817CB9">
        <w:rPr>
          <w:rFonts w:ascii="Times New Roman" w:hAnsi="Times New Roman" w:cs="Times New Roman"/>
          <w:b/>
          <w:bCs/>
          <w:sz w:val="24"/>
          <w:szCs w:val="24"/>
        </w:rPr>
        <w:t>ção</w:t>
      </w:r>
      <w:r w:rsidRPr="00817CB9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8025C4" w:rsidRPr="00817CB9">
        <w:rPr>
          <w:rFonts w:ascii="Times New Roman" w:hAnsi="Times New Roman" w:cs="Times New Roman"/>
          <w:b/>
          <w:bCs/>
          <w:sz w:val="24"/>
          <w:szCs w:val="24"/>
        </w:rPr>
        <w:t>d</w:t>
      </w:r>
      <w:r w:rsidRPr="00817CB9">
        <w:rPr>
          <w:rFonts w:ascii="Times New Roman" w:hAnsi="Times New Roman" w:cs="Times New Roman"/>
          <w:b/>
          <w:bCs/>
          <w:sz w:val="24"/>
          <w:szCs w:val="24"/>
        </w:rPr>
        <w:t>o Aconselhamento em Desenvolvimento da Primeira Infância nas Unidades Sanitárias</w:t>
      </w:r>
      <w:r w:rsidR="00B025F7" w:rsidRPr="00817CB9">
        <w:rPr>
          <w:rFonts w:ascii="Times New Roman" w:hAnsi="Times New Roman" w:cs="Times New Roman"/>
          <w:b/>
          <w:bCs/>
          <w:sz w:val="24"/>
          <w:szCs w:val="24"/>
        </w:rPr>
        <w:t xml:space="preserve"> em Nampula, Moçambique</w:t>
      </w:r>
    </w:p>
    <w:p w14:paraId="40F6652F" w14:textId="3D9BA911" w:rsidR="008025C4" w:rsidRPr="00817CB9" w:rsidRDefault="008025C4" w:rsidP="00817CB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vertAlign w:val="superscript"/>
        </w:rPr>
      </w:pPr>
      <w:r w:rsidRPr="00817CB9">
        <w:rPr>
          <w:rFonts w:ascii="Times New Roman" w:hAnsi="Times New Roman" w:cs="Times New Roman"/>
          <w:b/>
          <w:sz w:val="24"/>
          <w:szCs w:val="24"/>
          <w:vertAlign w:val="subscript"/>
        </w:rPr>
        <w:t>Lista d</w:t>
      </w:r>
      <w:r w:rsidR="00135FC8" w:rsidRPr="00817CB9">
        <w:rPr>
          <w:rFonts w:ascii="Times New Roman" w:hAnsi="Times New Roman" w:cs="Times New Roman"/>
          <w:b/>
          <w:sz w:val="24"/>
          <w:szCs w:val="24"/>
          <w:vertAlign w:val="subscript"/>
        </w:rPr>
        <w:t>a</w:t>
      </w:r>
      <w:r w:rsidRPr="00817CB9">
        <w:rPr>
          <w:rFonts w:ascii="Times New Roman" w:hAnsi="Times New Roman" w:cs="Times New Roman"/>
          <w:b/>
          <w:sz w:val="24"/>
          <w:szCs w:val="24"/>
          <w:vertAlign w:val="subscript"/>
        </w:rPr>
        <w:t>s Autor</w:t>
      </w:r>
      <w:r w:rsidR="00135FC8" w:rsidRPr="00817CB9">
        <w:rPr>
          <w:rFonts w:ascii="Times New Roman" w:hAnsi="Times New Roman" w:cs="Times New Roman"/>
          <w:b/>
          <w:sz w:val="24"/>
          <w:szCs w:val="24"/>
          <w:vertAlign w:val="subscript"/>
        </w:rPr>
        <w:t>a</w:t>
      </w:r>
      <w:r w:rsidRPr="00817CB9">
        <w:rPr>
          <w:rFonts w:ascii="Times New Roman" w:hAnsi="Times New Roman" w:cs="Times New Roman"/>
          <w:b/>
          <w:sz w:val="24"/>
          <w:szCs w:val="24"/>
          <w:vertAlign w:val="subscript"/>
        </w:rPr>
        <w:t>s e Afiliação</w:t>
      </w:r>
      <w:r w:rsidRPr="00817CB9">
        <w:rPr>
          <w:rFonts w:ascii="Times New Roman" w:hAnsi="Times New Roman" w:cs="Times New Roman"/>
          <w:sz w:val="24"/>
          <w:szCs w:val="24"/>
          <w:vertAlign w:val="subscript"/>
        </w:rPr>
        <w:t>: FELISMINA NGOVENE</w:t>
      </w:r>
      <w:r w:rsidRPr="00817CB9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Pr="00817CB9">
        <w:rPr>
          <w:rFonts w:ascii="Times New Roman" w:hAnsi="Times New Roman" w:cs="Times New Roman"/>
          <w:sz w:val="24"/>
          <w:szCs w:val="24"/>
          <w:vertAlign w:val="subscript"/>
        </w:rPr>
        <w:t>; MELANIE PICOLO</w:t>
      </w:r>
      <w:r w:rsidRPr="00817CB9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Pr="00817CB9">
        <w:rPr>
          <w:rFonts w:ascii="Times New Roman" w:hAnsi="Times New Roman" w:cs="Times New Roman"/>
          <w:sz w:val="24"/>
          <w:szCs w:val="24"/>
          <w:vertAlign w:val="subscript"/>
        </w:rPr>
        <w:t>; ARLA ALFÂNDEGA</w:t>
      </w:r>
      <w:r w:rsidRPr="00817CB9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817CB9">
        <w:rPr>
          <w:rFonts w:ascii="Times New Roman" w:hAnsi="Times New Roman" w:cs="Times New Roman"/>
          <w:sz w:val="24"/>
          <w:szCs w:val="24"/>
          <w:vertAlign w:val="subscript"/>
        </w:rPr>
        <w:t>; SVETLANA DRIVDAL</w:t>
      </w:r>
      <w:r w:rsidRPr="00817CB9">
        <w:rPr>
          <w:rFonts w:ascii="Times New Roman" w:hAnsi="Times New Roman" w:cs="Times New Roman"/>
          <w:sz w:val="24"/>
          <w:szCs w:val="24"/>
          <w:vertAlign w:val="superscript"/>
        </w:rPr>
        <w:t>3</w:t>
      </w:r>
    </w:p>
    <w:p w14:paraId="74108BFD" w14:textId="3A58E843" w:rsidR="002D0A22" w:rsidRPr="00817CB9" w:rsidRDefault="002D0A22" w:rsidP="00817CB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vertAlign w:val="subscript"/>
        </w:rPr>
      </w:pPr>
      <w:r w:rsidRPr="00817CB9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Pr="00817CB9">
        <w:rPr>
          <w:rFonts w:ascii="Times New Roman" w:hAnsi="Times New Roman" w:cs="Times New Roman"/>
          <w:sz w:val="24"/>
          <w:szCs w:val="24"/>
          <w:vertAlign w:val="subscript"/>
        </w:rPr>
        <w:t xml:space="preserve">PATH; </w:t>
      </w:r>
      <w:r w:rsidRPr="00817CB9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817CB9">
        <w:rPr>
          <w:rFonts w:ascii="Times New Roman" w:hAnsi="Times New Roman" w:cs="Times New Roman"/>
          <w:sz w:val="24"/>
          <w:szCs w:val="24"/>
          <w:vertAlign w:val="subscript"/>
        </w:rPr>
        <w:t xml:space="preserve">Ministério da Saúde; </w:t>
      </w:r>
      <w:r w:rsidRPr="00817CB9"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 w:rsidRPr="00817CB9">
        <w:rPr>
          <w:rFonts w:ascii="Times New Roman" w:hAnsi="Times New Roman" w:cs="Times New Roman"/>
          <w:sz w:val="24"/>
          <w:szCs w:val="24"/>
          <w:vertAlign w:val="subscript"/>
        </w:rPr>
        <w:t>Consultora Independente</w:t>
      </w:r>
    </w:p>
    <w:p w14:paraId="5D5D1D62" w14:textId="6E0C6FCD" w:rsidR="00655438" w:rsidRPr="00817CB9" w:rsidRDefault="00655438" w:rsidP="00817CB9">
      <w:pPr>
        <w:pStyle w:val="ListParagraph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817CB9">
        <w:rPr>
          <w:rFonts w:ascii="Times New Roman" w:hAnsi="Times New Roman" w:cs="Times New Roman"/>
          <w:b/>
          <w:bCs/>
          <w:sz w:val="24"/>
          <w:szCs w:val="24"/>
        </w:rPr>
        <w:t>Resumo</w:t>
      </w:r>
    </w:p>
    <w:p w14:paraId="03EDCAD2" w14:textId="6D21FE49" w:rsidR="00D52E5E" w:rsidRPr="00817CB9" w:rsidRDefault="00655438" w:rsidP="00817CB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17CB9">
        <w:rPr>
          <w:rFonts w:ascii="Times New Roman" w:hAnsi="Times New Roman" w:cs="Times New Roman"/>
          <w:sz w:val="24"/>
          <w:szCs w:val="24"/>
        </w:rPr>
        <w:t xml:space="preserve"> As unidades sanitárias (US) são frequentemente referidas pelos utentes como a principal fonte de educação para a saúde. No entanto, </w:t>
      </w:r>
      <w:r w:rsidR="00B025F7" w:rsidRPr="00817CB9">
        <w:rPr>
          <w:rFonts w:ascii="Times New Roman" w:hAnsi="Times New Roman" w:cs="Times New Roman"/>
          <w:sz w:val="24"/>
          <w:szCs w:val="24"/>
        </w:rPr>
        <w:t>um</w:t>
      </w:r>
      <w:r w:rsidRPr="00817CB9">
        <w:rPr>
          <w:rFonts w:ascii="Times New Roman" w:hAnsi="Times New Roman" w:cs="Times New Roman"/>
          <w:sz w:val="24"/>
          <w:szCs w:val="24"/>
        </w:rPr>
        <w:t xml:space="preserve"> estudo realizado em 2021, no âmbito da avaliação das intervenções de Desenvolvimento da Primeira Infância (DPI) no distrito de Monapo</w:t>
      </w:r>
      <w:r w:rsidR="00B025F7" w:rsidRPr="00817CB9">
        <w:rPr>
          <w:rFonts w:ascii="Times New Roman" w:hAnsi="Times New Roman" w:cs="Times New Roman"/>
          <w:sz w:val="24"/>
          <w:szCs w:val="24"/>
        </w:rPr>
        <w:t>, Nampula</w:t>
      </w:r>
      <w:r w:rsidR="00313700" w:rsidRPr="00817CB9">
        <w:rPr>
          <w:rFonts w:ascii="Times New Roman" w:hAnsi="Times New Roman" w:cs="Times New Roman"/>
          <w:sz w:val="24"/>
          <w:szCs w:val="24"/>
        </w:rPr>
        <w:t xml:space="preserve"> (1)</w:t>
      </w:r>
      <w:r w:rsidRPr="00817CB9">
        <w:rPr>
          <w:rFonts w:ascii="Times New Roman" w:hAnsi="Times New Roman" w:cs="Times New Roman"/>
          <w:sz w:val="24"/>
          <w:szCs w:val="24"/>
        </w:rPr>
        <w:t>, demonstrou que apenas cerca de metade dos cuidadores receberam aconselhamento em DPI nas US, indicando uma cobertura e qualidade reduzidas desta intervenção, apesar de esta fazer parte das normas estabelecidas. O aconselhamento em DPI constitui uma estratégia fundamental para promover práticas parentais responsivas</w:t>
      </w:r>
      <w:r w:rsidR="00B025F7" w:rsidRPr="00817CB9">
        <w:rPr>
          <w:rFonts w:ascii="Times New Roman" w:hAnsi="Times New Roman" w:cs="Times New Roman"/>
          <w:sz w:val="24"/>
          <w:szCs w:val="24"/>
        </w:rPr>
        <w:t xml:space="preserve"> entre cuidadores de crianças pequenas</w:t>
      </w:r>
      <w:r w:rsidRPr="00817CB9">
        <w:rPr>
          <w:rFonts w:ascii="Times New Roman" w:hAnsi="Times New Roman" w:cs="Times New Roman"/>
          <w:sz w:val="24"/>
          <w:szCs w:val="24"/>
        </w:rPr>
        <w:t>.</w:t>
      </w:r>
    </w:p>
    <w:p w14:paraId="7B374FA3" w14:textId="0F8332CA" w:rsidR="00AB5156" w:rsidRPr="00817CB9" w:rsidRDefault="00D52E5E" w:rsidP="00817CB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17CB9">
        <w:rPr>
          <w:rFonts w:ascii="Times New Roman" w:hAnsi="Times New Roman" w:cs="Times New Roman"/>
          <w:sz w:val="24"/>
          <w:szCs w:val="24"/>
        </w:rPr>
        <w:t>Este estudo teve como obje</w:t>
      </w:r>
      <w:r w:rsidR="00A15BC4" w:rsidRPr="00817CB9">
        <w:rPr>
          <w:rFonts w:ascii="Times New Roman" w:hAnsi="Times New Roman" w:cs="Times New Roman"/>
          <w:sz w:val="24"/>
          <w:szCs w:val="24"/>
        </w:rPr>
        <w:t>c</w:t>
      </w:r>
      <w:r w:rsidRPr="00817CB9">
        <w:rPr>
          <w:rFonts w:ascii="Times New Roman" w:hAnsi="Times New Roman" w:cs="Times New Roman"/>
          <w:sz w:val="24"/>
          <w:szCs w:val="24"/>
        </w:rPr>
        <w:t>tivo identificar barreiras e facilitadores no aconselhamento em DPI e co-criar soluções para melhorar a qualidade destes serviços</w:t>
      </w:r>
      <w:r w:rsidR="00B7443A" w:rsidRPr="00817CB9">
        <w:rPr>
          <w:rFonts w:ascii="Times New Roman" w:hAnsi="Times New Roman" w:cs="Times New Roman"/>
          <w:sz w:val="24"/>
          <w:szCs w:val="24"/>
        </w:rPr>
        <w:t xml:space="preserve"> nas US</w:t>
      </w:r>
      <w:r w:rsidRPr="00817CB9">
        <w:rPr>
          <w:rFonts w:ascii="Times New Roman" w:hAnsi="Times New Roman" w:cs="Times New Roman"/>
          <w:sz w:val="24"/>
          <w:szCs w:val="24"/>
        </w:rPr>
        <w:t>. Foi utilizada a abordagem de Desenho Centrado no Humano</w:t>
      </w:r>
      <w:r w:rsidR="00B025F7" w:rsidRPr="00817CB9">
        <w:rPr>
          <w:rFonts w:ascii="Times New Roman" w:hAnsi="Times New Roman" w:cs="Times New Roman"/>
          <w:sz w:val="24"/>
          <w:szCs w:val="24"/>
        </w:rPr>
        <w:t xml:space="preserve"> (DCH)</w:t>
      </w:r>
      <w:r w:rsidRPr="00817CB9">
        <w:rPr>
          <w:rFonts w:ascii="Times New Roman" w:hAnsi="Times New Roman" w:cs="Times New Roman"/>
          <w:sz w:val="24"/>
          <w:szCs w:val="24"/>
        </w:rPr>
        <w:t>, aplicada em quatro unidades sanitárias do distrito de Monapo, passando pelas fases de descoberta, definição, idealização e desenho</w:t>
      </w:r>
      <w:r w:rsidR="00B025F7" w:rsidRPr="00817CB9">
        <w:rPr>
          <w:rFonts w:ascii="Times New Roman" w:hAnsi="Times New Roman" w:cs="Times New Roman"/>
          <w:sz w:val="24"/>
          <w:szCs w:val="24"/>
        </w:rPr>
        <w:t xml:space="preserve"> </w:t>
      </w:r>
      <w:r w:rsidR="003E514D" w:rsidRPr="00817CB9">
        <w:rPr>
          <w:rFonts w:ascii="Times New Roman" w:hAnsi="Times New Roman" w:cs="Times New Roman"/>
          <w:sz w:val="24"/>
          <w:szCs w:val="24"/>
        </w:rPr>
        <w:t>(</w:t>
      </w:r>
      <w:r w:rsidR="00B7443A" w:rsidRPr="00817CB9">
        <w:rPr>
          <w:rFonts w:ascii="Times New Roman" w:hAnsi="Times New Roman" w:cs="Times New Roman"/>
          <w:sz w:val="24"/>
          <w:szCs w:val="24"/>
        </w:rPr>
        <w:t>abordagem</w:t>
      </w:r>
      <w:r w:rsidR="00B025F7" w:rsidRPr="00817CB9">
        <w:rPr>
          <w:rFonts w:ascii="Times New Roman" w:hAnsi="Times New Roman" w:cs="Times New Roman"/>
          <w:sz w:val="24"/>
          <w:szCs w:val="24"/>
        </w:rPr>
        <w:t xml:space="preserve"> 4D d</w:t>
      </w:r>
      <w:r w:rsidR="00B7443A" w:rsidRPr="00817CB9">
        <w:rPr>
          <w:rFonts w:ascii="Times New Roman" w:hAnsi="Times New Roman" w:cs="Times New Roman"/>
          <w:sz w:val="24"/>
          <w:szCs w:val="24"/>
        </w:rPr>
        <w:t xml:space="preserve">o </w:t>
      </w:r>
      <w:r w:rsidR="00B7443A" w:rsidRPr="00817CB9">
        <w:rPr>
          <w:rFonts w:ascii="Times New Roman" w:hAnsi="Times New Roman" w:cs="Times New Roman"/>
          <w:i/>
          <w:iCs/>
          <w:sz w:val="24"/>
          <w:szCs w:val="24"/>
        </w:rPr>
        <w:t>Living Labs</w:t>
      </w:r>
      <w:r w:rsidR="00B7443A" w:rsidRPr="00817CB9">
        <w:rPr>
          <w:rFonts w:ascii="Times New Roman" w:hAnsi="Times New Roman" w:cs="Times New Roman"/>
          <w:sz w:val="24"/>
          <w:szCs w:val="24"/>
        </w:rPr>
        <w:t xml:space="preserve"> </w:t>
      </w:r>
      <w:r w:rsidR="00B025F7" w:rsidRPr="00817CB9">
        <w:rPr>
          <w:rFonts w:ascii="Times New Roman" w:hAnsi="Times New Roman" w:cs="Times New Roman"/>
          <w:sz w:val="24"/>
          <w:szCs w:val="24"/>
        </w:rPr>
        <w:t>da PATH</w:t>
      </w:r>
      <w:r w:rsidR="004C5D1F" w:rsidRPr="00817CB9">
        <w:rPr>
          <w:rFonts w:ascii="Times New Roman" w:hAnsi="Times New Roman" w:cs="Times New Roman"/>
          <w:sz w:val="24"/>
          <w:szCs w:val="24"/>
        </w:rPr>
        <w:t>)</w:t>
      </w:r>
      <w:r w:rsidRPr="00817CB9">
        <w:rPr>
          <w:rFonts w:ascii="Times New Roman" w:hAnsi="Times New Roman" w:cs="Times New Roman"/>
          <w:sz w:val="24"/>
          <w:szCs w:val="24"/>
        </w:rPr>
        <w:t>.</w:t>
      </w:r>
    </w:p>
    <w:p w14:paraId="79695277" w14:textId="24285214" w:rsidR="00AB5156" w:rsidRPr="00817CB9" w:rsidRDefault="00D52E5E" w:rsidP="00817CB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17CB9">
        <w:rPr>
          <w:rFonts w:ascii="Times New Roman" w:hAnsi="Times New Roman" w:cs="Times New Roman"/>
          <w:sz w:val="24"/>
          <w:szCs w:val="24"/>
        </w:rPr>
        <w:t>As soluções desenvolvidas incluíram aconselhamento em três momentos na maternidade, sessões de caixa de brincar nas salas de espera e uso da esteira do bebé durante</w:t>
      </w:r>
      <w:r w:rsidR="00B025F7" w:rsidRPr="00817CB9">
        <w:rPr>
          <w:rFonts w:ascii="Times New Roman" w:hAnsi="Times New Roman" w:cs="Times New Roman"/>
          <w:sz w:val="24"/>
          <w:szCs w:val="24"/>
        </w:rPr>
        <w:t xml:space="preserve"> as</w:t>
      </w:r>
      <w:r w:rsidRPr="00817CB9">
        <w:rPr>
          <w:rFonts w:ascii="Times New Roman" w:hAnsi="Times New Roman" w:cs="Times New Roman"/>
          <w:sz w:val="24"/>
          <w:szCs w:val="24"/>
        </w:rPr>
        <w:t xml:space="preserve"> consultas infantis. A implementação destas intervenções melhorou significativamente a qualidade do aconselhamento e promoveu práticas de estimulação infantil, com maior comunicação </w:t>
      </w:r>
      <w:r w:rsidR="00B025F7" w:rsidRPr="00817CB9">
        <w:rPr>
          <w:rFonts w:ascii="Times New Roman" w:hAnsi="Times New Roman" w:cs="Times New Roman"/>
          <w:sz w:val="24"/>
          <w:szCs w:val="24"/>
        </w:rPr>
        <w:t>e</w:t>
      </w:r>
      <w:r w:rsidRPr="00817CB9">
        <w:rPr>
          <w:rFonts w:ascii="Times New Roman" w:hAnsi="Times New Roman" w:cs="Times New Roman"/>
          <w:sz w:val="24"/>
          <w:szCs w:val="24"/>
        </w:rPr>
        <w:t xml:space="preserve"> interação com o recém-nascido, maior envolvimento familiar e melhorias nas práticas de brincar e conversar entre cuidadores e crianças.</w:t>
      </w:r>
    </w:p>
    <w:p w14:paraId="5B831270" w14:textId="6D9A09DF" w:rsidR="00D52E5E" w:rsidRPr="00817CB9" w:rsidRDefault="00D52E5E" w:rsidP="00817CB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17CB9">
        <w:rPr>
          <w:rFonts w:ascii="Times New Roman" w:hAnsi="Times New Roman" w:cs="Times New Roman"/>
          <w:sz w:val="24"/>
          <w:szCs w:val="24"/>
        </w:rPr>
        <w:t xml:space="preserve">Conclui-se que a abordagem participativa e centrada nos utilizadores permitiu desenvolver soluções contextualizadas, </w:t>
      </w:r>
      <w:r w:rsidR="00B7443A" w:rsidRPr="00817CB9">
        <w:rPr>
          <w:rFonts w:ascii="Times New Roman" w:hAnsi="Times New Roman" w:cs="Times New Roman"/>
          <w:sz w:val="24"/>
          <w:szCs w:val="24"/>
        </w:rPr>
        <w:t xml:space="preserve">com alta viabilidade de </w:t>
      </w:r>
      <w:r w:rsidRPr="00817CB9">
        <w:rPr>
          <w:rFonts w:ascii="Times New Roman" w:hAnsi="Times New Roman" w:cs="Times New Roman"/>
          <w:sz w:val="24"/>
          <w:szCs w:val="24"/>
        </w:rPr>
        <w:t>integr</w:t>
      </w:r>
      <w:r w:rsidR="00B7443A" w:rsidRPr="00817CB9">
        <w:rPr>
          <w:rFonts w:ascii="Times New Roman" w:hAnsi="Times New Roman" w:cs="Times New Roman"/>
          <w:sz w:val="24"/>
          <w:szCs w:val="24"/>
        </w:rPr>
        <w:t>ação</w:t>
      </w:r>
      <w:r w:rsidRPr="00817CB9">
        <w:rPr>
          <w:rFonts w:ascii="Times New Roman" w:hAnsi="Times New Roman" w:cs="Times New Roman"/>
          <w:sz w:val="24"/>
          <w:szCs w:val="24"/>
        </w:rPr>
        <w:t xml:space="preserve"> nos serviços e com elevad</w:t>
      </w:r>
      <w:r w:rsidR="00B7443A" w:rsidRPr="00817CB9">
        <w:rPr>
          <w:rFonts w:ascii="Times New Roman" w:hAnsi="Times New Roman" w:cs="Times New Roman"/>
          <w:sz w:val="24"/>
          <w:szCs w:val="24"/>
        </w:rPr>
        <w:t>a</w:t>
      </w:r>
      <w:r w:rsidRPr="00817CB9">
        <w:rPr>
          <w:rFonts w:ascii="Times New Roman" w:hAnsi="Times New Roman" w:cs="Times New Roman"/>
          <w:sz w:val="24"/>
          <w:szCs w:val="24"/>
        </w:rPr>
        <w:t xml:space="preserve"> aceitabilidade.</w:t>
      </w:r>
    </w:p>
    <w:p w14:paraId="61DA5FE5" w14:textId="71DAA1D2" w:rsidR="00AB5156" w:rsidRPr="00817CB9" w:rsidRDefault="005E5605" w:rsidP="00817CB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17CB9">
        <w:rPr>
          <w:rFonts w:ascii="Times New Roman" w:hAnsi="Times New Roman" w:cs="Times New Roman"/>
          <w:b/>
          <w:bCs/>
          <w:sz w:val="24"/>
          <w:szCs w:val="24"/>
        </w:rPr>
        <w:lastRenderedPageBreak/>
        <w:t>Palavras</w:t>
      </w:r>
      <w:r w:rsidR="00D52E5E" w:rsidRPr="00817CB9">
        <w:rPr>
          <w:rFonts w:ascii="Times New Roman" w:hAnsi="Times New Roman" w:cs="Times New Roman"/>
          <w:b/>
          <w:bCs/>
          <w:sz w:val="24"/>
          <w:szCs w:val="24"/>
        </w:rPr>
        <w:t>-chave</w:t>
      </w:r>
      <w:r w:rsidR="00B025F7" w:rsidRPr="00817CB9">
        <w:rPr>
          <w:rFonts w:ascii="Times New Roman" w:hAnsi="Times New Roman" w:cs="Times New Roman"/>
          <w:sz w:val="24"/>
          <w:szCs w:val="24"/>
        </w:rPr>
        <w:br/>
      </w:r>
      <w:r w:rsidR="00D52E5E" w:rsidRPr="00817CB9">
        <w:rPr>
          <w:rFonts w:ascii="Times New Roman" w:hAnsi="Times New Roman" w:cs="Times New Roman"/>
          <w:sz w:val="24"/>
          <w:szCs w:val="24"/>
        </w:rPr>
        <w:t xml:space="preserve">Desenvolvimento infantil; aconselhamento; unidades sanitárias; </w:t>
      </w:r>
      <w:r w:rsidR="00B025F7" w:rsidRPr="00817CB9">
        <w:rPr>
          <w:rFonts w:ascii="Times New Roman" w:hAnsi="Times New Roman" w:cs="Times New Roman"/>
          <w:sz w:val="24"/>
          <w:szCs w:val="24"/>
        </w:rPr>
        <w:t>desenho centrado no humano</w:t>
      </w:r>
      <w:r w:rsidR="00D52E5E" w:rsidRPr="00817CB9">
        <w:rPr>
          <w:rFonts w:ascii="Times New Roman" w:hAnsi="Times New Roman" w:cs="Times New Roman"/>
          <w:sz w:val="24"/>
          <w:szCs w:val="24"/>
        </w:rPr>
        <w:t>; cuidados responsivos.</w:t>
      </w:r>
    </w:p>
    <w:p w14:paraId="664C2816" w14:textId="28F08DFB" w:rsidR="00D52E5E" w:rsidRPr="00817CB9" w:rsidRDefault="00D52E5E" w:rsidP="00817CB9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817CB9">
        <w:rPr>
          <w:rFonts w:ascii="Times New Roman" w:hAnsi="Times New Roman" w:cs="Times New Roman"/>
          <w:b/>
          <w:bCs/>
          <w:sz w:val="24"/>
          <w:szCs w:val="24"/>
        </w:rPr>
        <w:t>Abstract</w:t>
      </w:r>
    </w:p>
    <w:p w14:paraId="55BDC3AD" w14:textId="37401F1D" w:rsidR="00AB5156" w:rsidRPr="00817CB9" w:rsidRDefault="00AB5156" w:rsidP="00817CB9">
      <w:pPr>
        <w:pStyle w:val="NormalWeb"/>
        <w:spacing w:line="360" w:lineRule="auto"/>
        <w:jc w:val="both"/>
        <w:rPr>
          <w:lang w:val="en-US"/>
        </w:rPr>
      </w:pPr>
      <w:r w:rsidRPr="00817CB9">
        <w:rPr>
          <w:lang w:val="en-US"/>
        </w:rPr>
        <w:t>Health facilities (HFs) are frequently referred to by users as the main source of health education. However, a 2021 study conducted within the framework of the evaluation of Early Childhood Development (ECD) interventions in Monapo district</w:t>
      </w:r>
      <w:r w:rsidR="00B025F7" w:rsidRPr="00817CB9">
        <w:rPr>
          <w:lang w:val="en-US"/>
        </w:rPr>
        <w:t>, Nampula</w:t>
      </w:r>
      <w:r w:rsidR="00313700" w:rsidRPr="00817CB9">
        <w:rPr>
          <w:lang w:val="en-US"/>
        </w:rPr>
        <w:t xml:space="preserve"> (1)</w:t>
      </w:r>
      <w:r w:rsidRPr="00817CB9">
        <w:rPr>
          <w:lang w:val="en-US"/>
        </w:rPr>
        <w:t xml:space="preserve"> showed that only about half of </w:t>
      </w:r>
      <w:r w:rsidR="004C5D1F" w:rsidRPr="00817CB9">
        <w:rPr>
          <w:lang w:val="en-US"/>
        </w:rPr>
        <w:t xml:space="preserve">the </w:t>
      </w:r>
      <w:r w:rsidRPr="00817CB9">
        <w:rPr>
          <w:lang w:val="en-US"/>
        </w:rPr>
        <w:t xml:space="preserve">caregivers received ECD counseling at health facilities, indicating low coverage and quality of this intervention, despite it being part of established guidelines. </w:t>
      </w:r>
      <w:r w:rsidR="004C5D1F" w:rsidRPr="00817CB9">
        <w:rPr>
          <w:lang w:val="en-US"/>
        </w:rPr>
        <w:t>C</w:t>
      </w:r>
      <w:r w:rsidRPr="00817CB9">
        <w:rPr>
          <w:lang w:val="en-US"/>
        </w:rPr>
        <w:t xml:space="preserve">ounseling </w:t>
      </w:r>
      <w:r w:rsidR="004C5D1F" w:rsidRPr="00817CB9">
        <w:rPr>
          <w:lang w:val="en-US"/>
        </w:rPr>
        <w:t xml:space="preserve">on child development </w:t>
      </w:r>
      <w:r w:rsidRPr="00817CB9">
        <w:rPr>
          <w:lang w:val="en-US"/>
        </w:rPr>
        <w:t>is a key strategy to promote responsive parenting practices.</w:t>
      </w:r>
    </w:p>
    <w:p w14:paraId="6C08985D" w14:textId="6C161FC2" w:rsidR="00AB5156" w:rsidRPr="00817CB9" w:rsidRDefault="00AB5156" w:rsidP="00817CB9">
      <w:pPr>
        <w:pStyle w:val="NormalWeb"/>
        <w:spacing w:line="360" w:lineRule="auto"/>
        <w:jc w:val="both"/>
        <w:rPr>
          <w:lang w:val="en-US"/>
        </w:rPr>
      </w:pPr>
      <w:r w:rsidRPr="00817CB9">
        <w:rPr>
          <w:lang w:val="en-US"/>
        </w:rPr>
        <w:t>This study aimed to identify barriers and facilitators to ECD counseling and</w:t>
      </w:r>
      <w:r w:rsidR="00B7443A" w:rsidRPr="00817CB9">
        <w:rPr>
          <w:lang w:val="en-US"/>
        </w:rPr>
        <w:t xml:space="preserve"> to</w:t>
      </w:r>
      <w:r w:rsidRPr="00817CB9">
        <w:rPr>
          <w:lang w:val="en-US"/>
        </w:rPr>
        <w:t xml:space="preserve"> co-create solutions to improve the quality of these services in health facilities. A Human-</w:t>
      </w:r>
      <w:r w:rsidR="004C5D1F" w:rsidRPr="00817CB9">
        <w:rPr>
          <w:lang w:val="en-US"/>
        </w:rPr>
        <w:t>c</w:t>
      </w:r>
      <w:r w:rsidRPr="00817CB9">
        <w:rPr>
          <w:lang w:val="en-US"/>
        </w:rPr>
        <w:t xml:space="preserve">entered </w:t>
      </w:r>
      <w:r w:rsidR="004C5D1F" w:rsidRPr="00817CB9">
        <w:rPr>
          <w:lang w:val="en-US"/>
        </w:rPr>
        <w:t>d</w:t>
      </w:r>
      <w:r w:rsidRPr="00817CB9">
        <w:rPr>
          <w:lang w:val="en-US"/>
        </w:rPr>
        <w:t>esign</w:t>
      </w:r>
      <w:r w:rsidR="00B7443A" w:rsidRPr="00817CB9">
        <w:rPr>
          <w:lang w:val="en-US"/>
        </w:rPr>
        <w:t xml:space="preserve"> (HCD)</w:t>
      </w:r>
      <w:r w:rsidRPr="00817CB9">
        <w:rPr>
          <w:lang w:val="en-US"/>
        </w:rPr>
        <w:t xml:space="preserve"> approach was used, implemented in four health facilities in Monapo district, following the phases of discovery, definition, ideation, and design</w:t>
      </w:r>
      <w:r w:rsidR="00B7443A" w:rsidRPr="00817CB9">
        <w:rPr>
          <w:lang w:val="en-US"/>
        </w:rPr>
        <w:t xml:space="preserve"> </w:t>
      </w:r>
      <w:r w:rsidR="003E514D" w:rsidRPr="00817CB9">
        <w:rPr>
          <w:lang w:val="en-US"/>
        </w:rPr>
        <w:t>(</w:t>
      </w:r>
      <w:r w:rsidR="00B7443A" w:rsidRPr="00817CB9">
        <w:rPr>
          <w:lang w:val="en-US"/>
        </w:rPr>
        <w:t>PATH’s Living Labs 4D approach</w:t>
      </w:r>
      <w:r w:rsidR="003E514D" w:rsidRPr="00817CB9">
        <w:rPr>
          <w:lang w:val="en-US"/>
        </w:rPr>
        <w:t>)</w:t>
      </w:r>
      <w:r w:rsidRPr="00817CB9">
        <w:rPr>
          <w:lang w:val="en-US"/>
        </w:rPr>
        <w:t>.</w:t>
      </w:r>
    </w:p>
    <w:p w14:paraId="20CA23CB" w14:textId="5CAD094B" w:rsidR="00AB5156" w:rsidRPr="00817CB9" w:rsidRDefault="00AB5156" w:rsidP="00817CB9">
      <w:pPr>
        <w:pStyle w:val="NormalWeb"/>
        <w:spacing w:line="360" w:lineRule="auto"/>
        <w:jc w:val="both"/>
        <w:rPr>
          <w:lang w:val="en-US"/>
        </w:rPr>
      </w:pPr>
      <w:r w:rsidRPr="00817CB9">
        <w:rPr>
          <w:lang w:val="en-US"/>
        </w:rPr>
        <w:t xml:space="preserve">The solutions developed included counseling at three moments in maternity </w:t>
      </w:r>
      <w:r w:rsidR="00B7443A" w:rsidRPr="00817CB9">
        <w:rPr>
          <w:lang w:val="en-US"/>
        </w:rPr>
        <w:t>wards</w:t>
      </w:r>
      <w:r w:rsidRPr="00817CB9">
        <w:rPr>
          <w:lang w:val="en-US"/>
        </w:rPr>
        <w:t xml:space="preserve">, play box sessions in waiting rooms, and the use of the baby </w:t>
      </w:r>
      <w:r w:rsidR="004C5D1F" w:rsidRPr="00817CB9">
        <w:rPr>
          <w:lang w:val="en-US"/>
        </w:rPr>
        <w:t>play</w:t>
      </w:r>
      <w:r w:rsidRPr="00817CB9">
        <w:rPr>
          <w:lang w:val="en-US"/>
        </w:rPr>
        <w:t xml:space="preserve">mat during </w:t>
      </w:r>
      <w:r w:rsidR="00B7443A" w:rsidRPr="00817CB9">
        <w:rPr>
          <w:lang w:val="en-US"/>
        </w:rPr>
        <w:t xml:space="preserve">child health </w:t>
      </w:r>
      <w:r w:rsidRPr="00817CB9">
        <w:rPr>
          <w:lang w:val="en-US"/>
        </w:rPr>
        <w:t xml:space="preserve">consultations. The implementation of these interventions significantly improved the quality of counseling and promoted early childhood stimulation practices, with increased communication </w:t>
      </w:r>
      <w:r w:rsidR="00B7443A" w:rsidRPr="00817CB9">
        <w:rPr>
          <w:lang w:val="en-US"/>
        </w:rPr>
        <w:t>and</w:t>
      </w:r>
      <w:r w:rsidRPr="00817CB9">
        <w:rPr>
          <w:lang w:val="en-US"/>
        </w:rPr>
        <w:t xml:space="preserve"> interaction with newborns, greater family involvement, and improvements in play and talk practices between caregivers and children.</w:t>
      </w:r>
    </w:p>
    <w:p w14:paraId="05CBEDE7" w14:textId="27CD37DC" w:rsidR="00AB5156" w:rsidRPr="00817CB9" w:rsidRDefault="00AB5156" w:rsidP="00817CB9">
      <w:pPr>
        <w:pStyle w:val="NormalWeb"/>
        <w:spacing w:line="360" w:lineRule="auto"/>
        <w:jc w:val="both"/>
        <w:rPr>
          <w:lang w:val="en-US"/>
        </w:rPr>
      </w:pPr>
      <w:r w:rsidRPr="00817CB9">
        <w:rPr>
          <w:lang w:val="en-US"/>
        </w:rPr>
        <w:t xml:space="preserve">It is concluded that a participatory and user-centered approach enabled the development of context-appropriate solutions that </w:t>
      </w:r>
      <w:r w:rsidR="00B7443A" w:rsidRPr="00817CB9">
        <w:rPr>
          <w:lang w:val="en-US"/>
        </w:rPr>
        <w:t>can feasibly be integrated</w:t>
      </w:r>
      <w:r w:rsidRPr="00817CB9">
        <w:rPr>
          <w:lang w:val="en-US"/>
        </w:rPr>
        <w:t xml:space="preserve"> into services and have high acceptability.</w:t>
      </w:r>
    </w:p>
    <w:p w14:paraId="629801D9" w14:textId="5CBAA1C0" w:rsidR="00AB5156" w:rsidRPr="00817CB9" w:rsidRDefault="00AB5156" w:rsidP="00817CB9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817CB9">
        <w:rPr>
          <w:rFonts w:ascii="Times New Roman" w:hAnsi="Times New Roman" w:cs="Times New Roman"/>
          <w:b/>
          <w:bCs/>
          <w:sz w:val="24"/>
          <w:szCs w:val="24"/>
          <w:lang w:val="en-US"/>
        </w:rPr>
        <w:t>Keywords</w:t>
      </w:r>
    </w:p>
    <w:p w14:paraId="48B2AA0B" w14:textId="527A6AF0" w:rsidR="00D52E5E" w:rsidRPr="00817CB9" w:rsidRDefault="00AB5156" w:rsidP="00817CB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817CB9">
        <w:rPr>
          <w:rFonts w:ascii="Times New Roman" w:hAnsi="Times New Roman" w:cs="Times New Roman"/>
          <w:sz w:val="24"/>
          <w:szCs w:val="24"/>
          <w:lang w:val="en-US"/>
        </w:rPr>
        <w:t>Child development; counseling; health facilities; human-centered design; responsive caregiving.</w:t>
      </w:r>
    </w:p>
    <w:p w14:paraId="459B9B73" w14:textId="77777777" w:rsidR="006A1164" w:rsidRPr="00817CB9" w:rsidRDefault="006A1164" w:rsidP="00817CB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46EA1A75" w14:textId="77777777" w:rsidR="004C5D1F" w:rsidRPr="00817CB9" w:rsidRDefault="004C5D1F" w:rsidP="00817CB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1179FFBE" w14:textId="3CB62642" w:rsidR="002C4506" w:rsidRPr="00817CB9" w:rsidRDefault="00AB5156" w:rsidP="00817CB9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proofErr w:type="spellStart"/>
      <w:r w:rsidRPr="00817CB9">
        <w:rPr>
          <w:rFonts w:ascii="Times New Roman" w:hAnsi="Times New Roman" w:cs="Times New Roman"/>
          <w:b/>
          <w:bCs/>
          <w:sz w:val="24"/>
          <w:szCs w:val="24"/>
          <w:lang w:val="en-US"/>
        </w:rPr>
        <w:t>Introdução</w:t>
      </w:r>
      <w:proofErr w:type="spellEnd"/>
    </w:p>
    <w:p w14:paraId="414CAC5F" w14:textId="3302B2D6" w:rsidR="00A0349A" w:rsidRPr="00817CB9" w:rsidRDefault="00A0349A" w:rsidP="00817CB9">
      <w:pPr>
        <w:spacing w:line="360" w:lineRule="auto"/>
        <w:jc w:val="both"/>
        <w:rPr>
          <w:rStyle w:val="y2iqfc"/>
          <w:rFonts w:ascii="Times New Roman" w:hAnsi="Times New Roman" w:cs="Times New Roman"/>
          <w:color w:val="202124"/>
          <w:sz w:val="24"/>
          <w:szCs w:val="24"/>
        </w:rPr>
      </w:pPr>
      <w:r w:rsidRPr="00817CB9">
        <w:rPr>
          <w:rStyle w:val="y2iqfc"/>
          <w:rFonts w:ascii="Times New Roman" w:hAnsi="Times New Roman" w:cs="Times New Roman"/>
          <w:color w:val="202124"/>
          <w:sz w:val="24"/>
          <w:szCs w:val="24"/>
        </w:rPr>
        <w:t xml:space="preserve">Estima-se que </w:t>
      </w:r>
      <w:r w:rsidRPr="00817CB9">
        <w:rPr>
          <w:rStyle w:val="y2iqfc"/>
          <w:rFonts w:ascii="Times New Roman" w:hAnsi="Times New Roman" w:cs="Times New Roman"/>
          <w:sz w:val="24"/>
          <w:szCs w:val="24"/>
          <w:lang w:val="pt"/>
        </w:rPr>
        <w:t xml:space="preserve">61% das crianças menores de 5 anos tem o seu desenvolvimento comprometido por causa da desnutrição, pobreza e outros factores de risco, com um impacto estimado de perda de rendimento anual na idade adulta </w:t>
      </w:r>
      <w:r w:rsidRPr="00817CB9">
        <w:rPr>
          <w:rStyle w:val="y2iqfc"/>
          <w:rFonts w:ascii="Times New Roman" w:hAnsi="Times New Roman" w:cs="Times New Roman"/>
          <w:color w:val="202124"/>
          <w:sz w:val="24"/>
          <w:szCs w:val="24"/>
        </w:rPr>
        <w:t>em 172%</w:t>
      </w:r>
      <w:sdt>
        <w:sdtPr>
          <w:rPr>
            <w:rStyle w:val="y2iqfc"/>
            <w:rFonts w:ascii="Times New Roman" w:hAnsi="Times New Roman" w:cs="Times New Roman"/>
            <w:color w:val="202124"/>
            <w:sz w:val="24"/>
            <w:szCs w:val="24"/>
          </w:rPr>
          <w:id w:val="-2124672879"/>
          <w:citation/>
        </w:sdtPr>
        <w:sdtEndPr>
          <w:rPr>
            <w:rStyle w:val="y2iqfc"/>
          </w:rPr>
        </w:sdtEndPr>
        <w:sdtContent>
          <w:r w:rsidRPr="00817CB9">
            <w:rPr>
              <w:rStyle w:val="y2iqfc"/>
              <w:rFonts w:ascii="Times New Roman" w:hAnsi="Times New Roman" w:cs="Times New Roman"/>
              <w:color w:val="202124"/>
              <w:sz w:val="24"/>
              <w:szCs w:val="24"/>
            </w:rPr>
            <w:fldChar w:fldCharType="begin"/>
          </w:r>
          <w:r w:rsidRPr="00817CB9">
            <w:rPr>
              <w:rStyle w:val="y2iqfc"/>
              <w:rFonts w:ascii="Times New Roman" w:hAnsi="Times New Roman" w:cs="Times New Roman"/>
              <w:color w:val="202124"/>
              <w:sz w:val="24"/>
              <w:szCs w:val="24"/>
            </w:rPr>
            <w:instrText xml:space="preserve"> CITATION UNI21 \l 1033 </w:instrText>
          </w:r>
          <w:r w:rsidRPr="00817CB9">
            <w:rPr>
              <w:rStyle w:val="y2iqfc"/>
              <w:rFonts w:ascii="Times New Roman" w:hAnsi="Times New Roman" w:cs="Times New Roman"/>
              <w:color w:val="202124"/>
              <w:sz w:val="24"/>
              <w:szCs w:val="24"/>
            </w:rPr>
            <w:fldChar w:fldCharType="separate"/>
          </w:r>
          <w:r w:rsidR="00FD5CBF" w:rsidRPr="00817CB9">
            <w:rPr>
              <w:rStyle w:val="y2iqfc"/>
              <w:rFonts w:ascii="Times New Roman" w:hAnsi="Times New Roman" w:cs="Times New Roman"/>
              <w:noProof/>
              <w:color w:val="202124"/>
              <w:sz w:val="24"/>
              <w:szCs w:val="24"/>
            </w:rPr>
            <w:t xml:space="preserve"> </w:t>
          </w:r>
          <w:r w:rsidR="00FD5CBF" w:rsidRPr="00817CB9">
            <w:rPr>
              <w:rFonts w:ascii="Times New Roman" w:hAnsi="Times New Roman" w:cs="Times New Roman"/>
              <w:noProof/>
              <w:color w:val="202124"/>
              <w:sz w:val="24"/>
              <w:szCs w:val="24"/>
            </w:rPr>
            <w:t>[1]</w:t>
          </w:r>
          <w:r w:rsidRPr="00817CB9">
            <w:rPr>
              <w:rStyle w:val="y2iqfc"/>
              <w:rFonts w:ascii="Times New Roman" w:hAnsi="Times New Roman" w:cs="Times New Roman"/>
              <w:color w:val="202124"/>
              <w:sz w:val="24"/>
              <w:szCs w:val="24"/>
            </w:rPr>
            <w:fldChar w:fldCharType="end"/>
          </w:r>
        </w:sdtContent>
      </w:sdt>
      <w:r w:rsidRPr="00817CB9">
        <w:rPr>
          <w:rStyle w:val="y2iqfc"/>
          <w:rFonts w:ascii="Times New Roman" w:hAnsi="Times New Roman" w:cs="Times New Roman"/>
          <w:color w:val="202124"/>
          <w:sz w:val="24"/>
          <w:szCs w:val="24"/>
        </w:rPr>
        <w:t>. Cuidados integrados que incluem boa saúde, nutrição adequada, proteção e segurança, mas também cuidados responsivos e estimulação são essenciais para garantir o desenvolvimento adequado das crianças</w:t>
      </w:r>
      <w:sdt>
        <w:sdtPr>
          <w:rPr>
            <w:rStyle w:val="y2iqfc"/>
            <w:rFonts w:ascii="Times New Roman" w:hAnsi="Times New Roman" w:cs="Times New Roman"/>
            <w:color w:val="202124"/>
            <w:sz w:val="24"/>
            <w:szCs w:val="24"/>
          </w:rPr>
          <w:id w:val="-595706714"/>
          <w:citation/>
        </w:sdtPr>
        <w:sdtEndPr>
          <w:rPr>
            <w:rStyle w:val="y2iqfc"/>
          </w:rPr>
        </w:sdtEndPr>
        <w:sdtContent>
          <w:r w:rsidRPr="00817CB9">
            <w:rPr>
              <w:rStyle w:val="y2iqfc"/>
              <w:rFonts w:ascii="Times New Roman" w:hAnsi="Times New Roman" w:cs="Times New Roman"/>
              <w:color w:val="202124"/>
              <w:sz w:val="24"/>
              <w:szCs w:val="24"/>
            </w:rPr>
            <w:fldChar w:fldCharType="begin"/>
          </w:r>
          <w:r w:rsidRPr="00817CB9">
            <w:rPr>
              <w:rStyle w:val="y2iqfc"/>
              <w:rFonts w:ascii="Times New Roman" w:hAnsi="Times New Roman" w:cs="Times New Roman"/>
              <w:color w:val="202124"/>
              <w:sz w:val="24"/>
              <w:szCs w:val="24"/>
            </w:rPr>
            <w:instrText xml:space="preserve"> CITATION WHO18 \l 1033 </w:instrText>
          </w:r>
          <w:r w:rsidRPr="00817CB9">
            <w:rPr>
              <w:rStyle w:val="y2iqfc"/>
              <w:rFonts w:ascii="Times New Roman" w:hAnsi="Times New Roman" w:cs="Times New Roman"/>
              <w:color w:val="202124"/>
              <w:sz w:val="24"/>
              <w:szCs w:val="24"/>
            </w:rPr>
            <w:fldChar w:fldCharType="separate"/>
          </w:r>
          <w:r w:rsidR="00FD5CBF" w:rsidRPr="00817CB9">
            <w:rPr>
              <w:rStyle w:val="y2iqfc"/>
              <w:rFonts w:ascii="Times New Roman" w:hAnsi="Times New Roman" w:cs="Times New Roman"/>
              <w:noProof/>
              <w:color w:val="202124"/>
              <w:sz w:val="24"/>
              <w:szCs w:val="24"/>
            </w:rPr>
            <w:t xml:space="preserve"> </w:t>
          </w:r>
          <w:r w:rsidR="00FD5CBF" w:rsidRPr="00817CB9">
            <w:rPr>
              <w:rFonts w:ascii="Times New Roman" w:hAnsi="Times New Roman" w:cs="Times New Roman"/>
              <w:noProof/>
              <w:color w:val="202124"/>
              <w:sz w:val="24"/>
              <w:szCs w:val="24"/>
            </w:rPr>
            <w:t>[2]</w:t>
          </w:r>
          <w:r w:rsidRPr="00817CB9">
            <w:rPr>
              <w:rStyle w:val="y2iqfc"/>
              <w:rFonts w:ascii="Times New Roman" w:hAnsi="Times New Roman" w:cs="Times New Roman"/>
              <w:color w:val="202124"/>
              <w:sz w:val="24"/>
              <w:szCs w:val="24"/>
            </w:rPr>
            <w:fldChar w:fldCharType="end"/>
          </w:r>
        </w:sdtContent>
      </w:sdt>
      <w:r w:rsidRPr="00817CB9">
        <w:rPr>
          <w:rStyle w:val="y2iqfc"/>
          <w:rFonts w:ascii="Times New Roman" w:hAnsi="Times New Roman" w:cs="Times New Roman"/>
          <w:color w:val="202124"/>
          <w:sz w:val="24"/>
          <w:szCs w:val="24"/>
        </w:rPr>
        <w:t xml:space="preserve">. </w:t>
      </w:r>
    </w:p>
    <w:p w14:paraId="7361C493" w14:textId="0FAA87E2" w:rsidR="00A0349A" w:rsidRPr="00817CB9" w:rsidRDefault="00A0349A" w:rsidP="00817CB9">
      <w:pPr>
        <w:spacing w:line="360" w:lineRule="auto"/>
        <w:jc w:val="both"/>
        <w:rPr>
          <w:rStyle w:val="y2iqfc"/>
          <w:rFonts w:ascii="Times New Roman" w:hAnsi="Times New Roman" w:cs="Times New Roman"/>
          <w:color w:val="202124"/>
          <w:sz w:val="24"/>
          <w:szCs w:val="24"/>
        </w:rPr>
      </w:pPr>
      <w:r w:rsidRPr="00817CB9">
        <w:rPr>
          <w:rStyle w:val="y2iqfc"/>
          <w:rFonts w:ascii="Times New Roman" w:hAnsi="Times New Roman" w:cs="Times New Roman"/>
          <w:color w:val="202124"/>
          <w:sz w:val="24"/>
          <w:szCs w:val="24"/>
        </w:rPr>
        <w:t>Os sistemas de saúde constituem oportunidades únicas para fornecer intervenções de cuidados integrados, especialmente para crianças durante os três primeiros anos de vida</w:t>
      </w:r>
      <w:r w:rsidR="00611A0C" w:rsidRPr="00817CB9">
        <w:rPr>
          <w:rStyle w:val="y2iqfc"/>
          <w:rFonts w:ascii="Times New Roman" w:hAnsi="Times New Roman" w:cs="Times New Roman"/>
          <w:color w:val="202124"/>
          <w:sz w:val="24"/>
          <w:szCs w:val="24"/>
        </w:rPr>
        <w:t>, por causa de frequentes contactos com a família nesta fase da vida</w:t>
      </w:r>
      <w:r w:rsidR="004C5D1F" w:rsidRPr="00817CB9">
        <w:rPr>
          <w:rStyle w:val="y2iqfc"/>
          <w:rFonts w:ascii="Times New Roman" w:hAnsi="Times New Roman" w:cs="Times New Roman"/>
          <w:color w:val="202124"/>
          <w:sz w:val="24"/>
          <w:szCs w:val="24"/>
        </w:rPr>
        <w:t>. N</w:t>
      </w:r>
      <w:r w:rsidRPr="00817CB9">
        <w:rPr>
          <w:rStyle w:val="y2iqfc"/>
          <w:rFonts w:ascii="Times New Roman" w:hAnsi="Times New Roman" w:cs="Times New Roman"/>
          <w:color w:val="202124"/>
          <w:sz w:val="24"/>
          <w:szCs w:val="24"/>
        </w:rPr>
        <w:t>o entanto, poucos países de baixa e média renda até o momento os têm aproveitado para promover o desenvolvimento das crianças desta forma integrada, especialmente no que tem a ver com cuidados responsivos e estimulação</w:t>
      </w:r>
      <w:sdt>
        <w:sdtPr>
          <w:rPr>
            <w:rStyle w:val="y2iqfc"/>
            <w:rFonts w:ascii="Times New Roman" w:hAnsi="Times New Roman" w:cs="Times New Roman"/>
            <w:color w:val="202124"/>
            <w:sz w:val="24"/>
            <w:szCs w:val="24"/>
          </w:rPr>
          <w:id w:val="921145567"/>
          <w:citation/>
        </w:sdtPr>
        <w:sdtEndPr>
          <w:rPr>
            <w:rStyle w:val="y2iqfc"/>
          </w:rPr>
        </w:sdtEndPr>
        <w:sdtContent>
          <w:r w:rsidRPr="00817CB9">
            <w:rPr>
              <w:rStyle w:val="y2iqfc"/>
              <w:rFonts w:ascii="Times New Roman" w:hAnsi="Times New Roman" w:cs="Times New Roman"/>
              <w:color w:val="202124"/>
              <w:sz w:val="24"/>
              <w:szCs w:val="24"/>
            </w:rPr>
            <w:fldChar w:fldCharType="begin"/>
          </w:r>
          <w:r w:rsidRPr="00817CB9">
            <w:rPr>
              <w:rStyle w:val="y2iqfc"/>
              <w:rFonts w:ascii="Times New Roman" w:hAnsi="Times New Roman" w:cs="Times New Roman"/>
              <w:color w:val="202124"/>
              <w:sz w:val="24"/>
              <w:szCs w:val="24"/>
            </w:rPr>
            <w:instrText xml:space="preserve"> CITATION Jeo21 \l 1033 </w:instrText>
          </w:r>
          <w:r w:rsidRPr="00817CB9">
            <w:rPr>
              <w:rStyle w:val="y2iqfc"/>
              <w:rFonts w:ascii="Times New Roman" w:hAnsi="Times New Roman" w:cs="Times New Roman"/>
              <w:color w:val="202124"/>
              <w:sz w:val="24"/>
              <w:szCs w:val="24"/>
            </w:rPr>
            <w:fldChar w:fldCharType="separate"/>
          </w:r>
          <w:r w:rsidR="00FD5CBF" w:rsidRPr="00817CB9">
            <w:rPr>
              <w:rStyle w:val="y2iqfc"/>
              <w:rFonts w:ascii="Times New Roman" w:hAnsi="Times New Roman" w:cs="Times New Roman"/>
              <w:noProof/>
              <w:color w:val="202124"/>
              <w:sz w:val="24"/>
              <w:szCs w:val="24"/>
            </w:rPr>
            <w:t xml:space="preserve"> </w:t>
          </w:r>
          <w:r w:rsidR="00FD5CBF" w:rsidRPr="00817CB9">
            <w:rPr>
              <w:rFonts w:ascii="Times New Roman" w:hAnsi="Times New Roman" w:cs="Times New Roman"/>
              <w:noProof/>
              <w:color w:val="202124"/>
              <w:sz w:val="24"/>
              <w:szCs w:val="24"/>
            </w:rPr>
            <w:t>[3]</w:t>
          </w:r>
          <w:r w:rsidRPr="00817CB9">
            <w:rPr>
              <w:rStyle w:val="y2iqfc"/>
              <w:rFonts w:ascii="Times New Roman" w:hAnsi="Times New Roman" w:cs="Times New Roman"/>
              <w:color w:val="202124"/>
              <w:sz w:val="24"/>
              <w:szCs w:val="24"/>
            </w:rPr>
            <w:fldChar w:fldCharType="end"/>
          </w:r>
        </w:sdtContent>
      </w:sdt>
      <w:r w:rsidRPr="00817CB9">
        <w:rPr>
          <w:rStyle w:val="y2iqfc"/>
          <w:rFonts w:ascii="Times New Roman" w:hAnsi="Times New Roman" w:cs="Times New Roman"/>
          <w:color w:val="202124"/>
          <w:sz w:val="24"/>
          <w:szCs w:val="24"/>
        </w:rPr>
        <w:t>.</w:t>
      </w:r>
    </w:p>
    <w:p w14:paraId="2325ED47" w14:textId="6348E1B2" w:rsidR="00A0349A" w:rsidRPr="00817CB9" w:rsidRDefault="00A0349A" w:rsidP="00817CB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17CB9">
        <w:rPr>
          <w:rStyle w:val="y2iqfc"/>
          <w:rFonts w:ascii="Times New Roman" w:hAnsi="Times New Roman" w:cs="Times New Roman"/>
          <w:sz w:val="24"/>
          <w:szCs w:val="24"/>
          <w:lang w:val="pt"/>
        </w:rPr>
        <w:t>Evidências mostram que as intervenções de saúde e nutrição ou de redução da pobreza, por si só, não compensam os danos cerebrais c</w:t>
      </w:r>
      <w:r w:rsidR="003E514D" w:rsidRPr="00817CB9">
        <w:rPr>
          <w:rStyle w:val="y2iqfc"/>
          <w:rFonts w:ascii="Times New Roman" w:hAnsi="Times New Roman" w:cs="Times New Roman"/>
          <w:sz w:val="24"/>
          <w:szCs w:val="24"/>
          <w:lang w:val="pt"/>
        </w:rPr>
        <w:t>ausados</w:t>
      </w:r>
      <w:r w:rsidRPr="00817CB9">
        <w:rPr>
          <w:rStyle w:val="y2iqfc"/>
          <w:rFonts w:ascii="Times New Roman" w:hAnsi="Times New Roman" w:cs="Times New Roman"/>
          <w:sz w:val="24"/>
          <w:szCs w:val="24"/>
          <w:lang w:val="pt"/>
        </w:rPr>
        <w:t xml:space="preserve"> p</w:t>
      </w:r>
      <w:r w:rsidR="003E514D" w:rsidRPr="00817CB9">
        <w:rPr>
          <w:rStyle w:val="y2iqfc"/>
          <w:rFonts w:ascii="Times New Roman" w:hAnsi="Times New Roman" w:cs="Times New Roman"/>
          <w:sz w:val="24"/>
          <w:szCs w:val="24"/>
          <w:lang w:val="pt"/>
        </w:rPr>
        <w:t>ela</w:t>
      </w:r>
      <w:r w:rsidRPr="00817CB9">
        <w:rPr>
          <w:rStyle w:val="y2iqfc"/>
          <w:rFonts w:ascii="Times New Roman" w:hAnsi="Times New Roman" w:cs="Times New Roman"/>
          <w:sz w:val="24"/>
          <w:szCs w:val="24"/>
          <w:lang w:val="pt"/>
        </w:rPr>
        <w:t xml:space="preserve"> </w:t>
      </w:r>
      <w:r w:rsidR="00611A0C" w:rsidRPr="00817CB9">
        <w:rPr>
          <w:rStyle w:val="y2iqfc"/>
          <w:rFonts w:ascii="Times New Roman" w:hAnsi="Times New Roman" w:cs="Times New Roman"/>
          <w:sz w:val="24"/>
          <w:szCs w:val="24"/>
          <w:lang w:val="pt"/>
        </w:rPr>
        <w:t>desnutrição</w:t>
      </w:r>
      <w:r w:rsidRPr="00817CB9">
        <w:rPr>
          <w:rStyle w:val="y2iqfc"/>
          <w:rFonts w:ascii="Times New Roman" w:hAnsi="Times New Roman" w:cs="Times New Roman"/>
          <w:sz w:val="24"/>
          <w:szCs w:val="24"/>
          <w:lang w:val="pt"/>
        </w:rPr>
        <w:t>; estas intervenções devem ser acompanhadas pela estimulação cognitiva para prevenir e, nos casos onde já existam, minimizar os danos causados</w:t>
      </w:r>
      <w:sdt>
        <w:sdtPr>
          <w:rPr>
            <w:rStyle w:val="y2iqfc"/>
            <w:rFonts w:ascii="Times New Roman" w:hAnsi="Times New Roman" w:cs="Times New Roman"/>
            <w:sz w:val="24"/>
            <w:szCs w:val="24"/>
            <w:lang w:val="pt"/>
          </w:rPr>
          <w:id w:val="1132754636"/>
          <w:citation/>
        </w:sdtPr>
        <w:sdtEndPr>
          <w:rPr>
            <w:rStyle w:val="y2iqfc"/>
          </w:rPr>
        </w:sdtEndPr>
        <w:sdtContent>
          <w:r w:rsidRPr="00817CB9">
            <w:rPr>
              <w:rStyle w:val="y2iqfc"/>
              <w:rFonts w:ascii="Times New Roman" w:hAnsi="Times New Roman" w:cs="Times New Roman"/>
              <w:sz w:val="24"/>
              <w:szCs w:val="24"/>
              <w:lang w:val="pt"/>
            </w:rPr>
            <w:fldChar w:fldCharType="begin"/>
          </w:r>
          <w:r w:rsidRPr="00817CB9">
            <w:rPr>
              <w:rStyle w:val="y2iqfc"/>
              <w:rFonts w:ascii="Times New Roman" w:hAnsi="Times New Roman" w:cs="Times New Roman"/>
              <w:sz w:val="24"/>
              <w:szCs w:val="24"/>
            </w:rPr>
            <w:instrText xml:space="preserve">CITATION Gra14 \l 1033 </w:instrText>
          </w:r>
          <w:r w:rsidRPr="00817CB9">
            <w:rPr>
              <w:rStyle w:val="y2iqfc"/>
              <w:rFonts w:ascii="Times New Roman" w:hAnsi="Times New Roman" w:cs="Times New Roman"/>
              <w:sz w:val="24"/>
              <w:szCs w:val="24"/>
              <w:lang w:val="pt"/>
            </w:rPr>
            <w:fldChar w:fldCharType="separate"/>
          </w:r>
          <w:r w:rsidR="00FD5CBF" w:rsidRPr="00817CB9">
            <w:rPr>
              <w:rStyle w:val="y2iqfc"/>
              <w:rFonts w:ascii="Times New Roman" w:hAnsi="Times New Roman" w:cs="Times New Roman"/>
              <w:noProof/>
              <w:sz w:val="24"/>
              <w:szCs w:val="24"/>
            </w:rPr>
            <w:t xml:space="preserve"> </w:t>
          </w:r>
          <w:r w:rsidR="00FD5CBF" w:rsidRPr="00817CB9">
            <w:rPr>
              <w:rFonts w:ascii="Times New Roman" w:hAnsi="Times New Roman" w:cs="Times New Roman"/>
              <w:noProof/>
              <w:sz w:val="24"/>
              <w:szCs w:val="24"/>
            </w:rPr>
            <w:t>[4]</w:t>
          </w:r>
          <w:r w:rsidRPr="00817CB9">
            <w:rPr>
              <w:rStyle w:val="y2iqfc"/>
              <w:rFonts w:ascii="Times New Roman" w:hAnsi="Times New Roman" w:cs="Times New Roman"/>
              <w:sz w:val="24"/>
              <w:szCs w:val="24"/>
              <w:lang w:val="pt"/>
            </w:rPr>
            <w:fldChar w:fldCharType="end"/>
          </w:r>
        </w:sdtContent>
      </w:sdt>
      <w:r w:rsidRPr="00817CB9">
        <w:rPr>
          <w:rStyle w:val="y2iqfc"/>
          <w:rFonts w:ascii="Times New Roman" w:hAnsi="Times New Roman" w:cs="Times New Roman"/>
          <w:sz w:val="24"/>
          <w:szCs w:val="24"/>
          <w:lang w:val="pt"/>
        </w:rPr>
        <w:t>.</w:t>
      </w:r>
    </w:p>
    <w:p w14:paraId="5EDBC03C" w14:textId="78EECF6F" w:rsidR="00BE3DE3" w:rsidRPr="00817CB9" w:rsidRDefault="00BE3DE3" w:rsidP="00817CB9">
      <w:pPr>
        <w:spacing w:line="360" w:lineRule="auto"/>
        <w:jc w:val="both"/>
        <w:rPr>
          <w:rStyle w:val="y2iqfc"/>
          <w:rFonts w:ascii="Times New Roman" w:hAnsi="Times New Roman" w:cs="Times New Roman"/>
          <w:sz w:val="24"/>
          <w:szCs w:val="24"/>
          <w:lang w:val="pt"/>
        </w:rPr>
      </w:pPr>
      <w:r w:rsidRPr="00817CB9">
        <w:rPr>
          <w:rStyle w:val="y2iqfc"/>
          <w:rFonts w:ascii="Times New Roman" w:hAnsi="Times New Roman" w:cs="Times New Roman"/>
          <w:sz w:val="24"/>
          <w:szCs w:val="24"/>
          <w:lang w:val="pt"/>
        </w:rPr>
        <w:t>O cérebro da criança desenvolve-se mais rápido na gravidez e nos primeiros 3 anos de vida do que em qualquer outra fase da vida. Desenvolve-se o pensamento, a atenção, a memória, a linguagem e as formas de interagir com os outros. Para se desenvolver bem, a criança</w:t>
      </w:r>
      <w:r w:rsidR="00611A0C" w:rsidRPr="00817CB9">
        <w:rPr>
          <w:rStyle w:val="y2iqfc"/>
          <w:rFonts w:ascii="Times New Roman" w:hAnsi="Times New Roman" w:cs="Times New Roman"/>
          <w:sz w:val="24"/>
          <w:szCs w:val="24"/>
          <w:lang w:val="pt"/>
        </w:rPr>
        <w:t>, para além de nutrição e saúde adequada,</w:t>
      </w:r>
      <w:r w:rsidRPr="00817CB9">
        <w:rPr>
          <w:rStyle w:val="y2iqfc"/>
          <w:rFonts w:ascii="Times New Roman" w:hAnsi="Times New Roman" w:cs="Times New Roman"/>
          <w:sz w:val="24"/>
          <w:szCs w:val="24"/>
          <w:lang w:val="pt"/>
        </w:rPr>
        <w:t xml:space="preserve"> precisa de cuidados responsivos e de estímulos, tais como interacções diárias na família. Contudo, estas práticas não são comuns em Moçambique: </w:t>
      </w:r>
      <w:r w:rsidR="00DA486B" w:rsidRPr="00817CB9">
        <w:rPr>
          <w:rFonts w:ascii="Times New Roman" w:hAnsi="Times New Roman" w:cs="Times New Roman"/>
          <w:sz w:val="24"/>
          <w:szCs w:val="24"/>
        </w:rPr>
        <w:t>Apenas 47% dos cuidadores realizam actividades de estimulação precoce e apoio à aprendizagem com crianças dos 2 aos 5 anos de idade e apenas 3% das crianças dispõem de brinquedos em casa</w:t>
      </w:r>
      <w:sdt>
        <w:sdtPr>
          <w:rPr>
            <w:rStyle w:val="y2iqfc"/>
            <w:rFonts w:ascii="Times New Roman" w:hAnsi="Times New Roman" w:cs="Times New Roman"/>
            <w:sz w:val="24"/>
            <w:szCs w:val="24"/>
            <w:lang w:val="pt"/>
          </w:rPr>
          <w:id w:val="1314532238"/>
          <w:citation/>
        </w:sdtPr>
        <w:sdtEndPr>
          <w:rPr>
            <w:rStyle w:val="y2iqfc"/>
          </w:rPr>
        </w:sdtEndPr>
        <w:sdtContent>
          <w:r w:rsidRPr="00817CB9">
            <w:rPr>
              <w:rStyle w:val="y2iqfc"/>
              <w:rFonts w:ascii="Times New Roman" w:hAnsi="Times New Roman" w:cs="Times New Roman"/>
              <w:sz w:val="24"/>
              <w:szCs w:val="24"/>
              <w:lang w:val="pt"/>
            </w:rPr>
            <w:fldChar w:fldCharType="begin"/>
          </w:r>
          <w:r w:rsidRPr="00817CB9">
            <w:rPr>
              <w:rStyle w:val="y2iqfc"/>
              <w:rFonts w:ascii="Times New Roman" w:hAnsi="Times New Roman" w:cs="Times New Roman"/>
              <w:sz w:val="24"/>
              <w:szCs w:val="24"/>
            </w:rPr>
            <w:instrText xml:space="preserve"> CITATION INE08 \l 1033 </w:instrText>
          </w:r>
          <w:r w:rsidRPr="00817CB9">
            <w:rPr>
              <w:rStyle w:val="y2iqfc"/>
              <w:rFonts w:ascii="Times New Roman" w:hAnsi="Times New Roman" w:cs="Times New Roman"/>
              <w:sz w:val="24"/>
              <w:szCs w:val="24"/>
              <w:lang w:val="pt"/>
            </w:rPr>
            <w:fldChar w:fldCharType="separate"/>
          </w:r>
          <w:r w:rsidR="00FD5CBF" w:rsidRPr="00817CB9">
            <w:rPr>
              <w:rStyle w:val="y2iqfc"/>
              <w:rFonts w:ascii="Times New Roman" w:hAnsi="Times New Roman" w:cs="Times New Roman"/>
              <w:noProof/>
              <w:sz w:val="24"/>
              <w:szCs w:val="24"/>
            </w:rPr>
            <w:t xml:space="preserve"> </w:t>
          </w:r>
          <w:r w:rsidR="00FD5CBF" w:rsidRPr="00817CB9">
            <w:rPr>
              <w:rFonts w:ascii="Times New Roman" w:hAnsi="Times New Roman" w:cs="Times New Roman"/>
              <w:noProof/>
              <w:sz w:val="24"/>
              <w:szCs w:val="24"/>
            </w:rPr>
            <w:t>[5]</w:t>
          </w:r>
          <w:r w:rsidRPr="00817CB9">
            <w:rPr>
              <w:rStyle w:val="y2iqfc"/>
              <w:rFonts w:ascii="Times New Roman" w:hAnsi="Times New Roman" w:cs="Times New Roman"/>
              <w:sz w:val="24"/>
              <w:szCs w:val="24"/>
              <w:lang w:val="pt"/>
            </w:rPr>
            <w:fldChar w:fldCharType="end"/>
          </w:r>
        </w:sdtContent>
      </w:sdt>
      <w:r w:rsidRPr="00817CB9">
        <w:rPr>
          <w:rStyle w:val="y2iqfc"/>
          <w:rFonts w:ascii="Times New Roman" w:hAnsi="Times New Roman" w:cs="Times New Roman"/>
          <w:sz w:val="24"/>
          <w:szCs w:val="24"/>
          <w:lang w:val="pt"/>
        </w:rPr>
        <w:t>.</w:t>
      </w:r>
    </w:p>
    <w:p w14:paraId="0BEF2160" w14:textId="77777777" w:rsidR="00BE3DE3" w:rsidRPr="00817CB9" w:rsidRDefault="00BE3DE3" w:rsidP="00817CB9">
      <w:pPr>
        <w:spacing w:line="360" w:lineRule="auto"/>
        <w:jc w:val="both"/>
        <w:rPr>
          <w:rStyle w:val="y2iqfc"/>
          <w:rFonts w:ascii="Times New Roman" w:hAnsi="Times New Roman" w:cs="Times New Roman"/>
          <w:sz w:val="24"/>
          <w:szCs w:val="24"/>
          <w:lang w:val="pt"/>
        </w:rPr>
      </w:pPr>
      <w:r w:rsidRPr="00817CB9">
        <w:rPr>
          <w:rStyle w:val="y2iqfc"/>
          <w:rFonts w:ascii="Times New Roman" w:hAnsi="Times New Roman" w:cs="Times New Roman"/>
          <w:sz w:val="24"/>
          <w:szCs w:val="24"/>
          <w:lang w:val="pt"/>
        </w:rPr>
        <w:t xml:space="preserve">O sector de saúde é o único sector que mantem um contacto regular com todas as famílias nos primeiros anos da vida da criança, e que tem a  capacidade de reforçar as práticas parentais responsivas e estimulantes e disseminar estas práticas em larga escala aos cuidadores, de forma a promover um bom desenvolvimento. </w:t>
      </w:r>
    </w:p>
    <w:p w14:paraId="6FE02375" w14:textId="2CA6D983" w:rsidR="00BE3DE3" w:rsidRPr="00817CB9" w:rsidRDefault="00BE3DE3" w:rsidP="00817CB9">
      <w:pPr>
        <w:spacing w:line="360" w:lineRule="auto"/>
        <w:jc w:val="both"/>
        <w:rPr>
          <w:rStyle w:val="y2iqfc"/>
          <w:rFonts w:ascii="Times New Roman" w:hAnsi="Times New Roman" w:cs="Times New Roman"/>
          <w:sz w:val="24"/>
          <w:szCs w:val="24"/>
          <w:lang w:val="pt"/>
        </w:rPr>
      </w:pPr>
      <w:r w:rsidRPr="00817CB9">
        <w:rPr>
          <w:rStyle w:val="y2iqfc"/>
          <w:rFonts w:ascii="Times New Roman" w:hAnsi="Times New Roman" w:cs="Times New Roman"/>
          <w:sz w:val="24"/>
          <w:szCs w:val="24"/>
          <w:lang w:val="pt"/>
        </w:rPr>
        <w:lastRenderedPageBreak/>
        <w:t>Em 2018, a Organização Mundial de Saúde (OMS) lançou o Quadro de Cuidados Integrados para o DPI, que enfatiza o papel fundamental do sector de saúde na promoção de práticas parentais – cuidados responsivos e estimulação - que apoiam um bom desenvolvimento cognitivo, linguistico, sócio-emocional e físico das crianças</w:t>
      </w:r>
      <w:sdt>
        <w:sdtPr>
          <w:rPr>
            <w:rStyle w:val="y2iqfc"/>
            <w:rFonts w:ascii="Times New Roman" w:hAnsi="Times New Roman" w:cs="Times New Roman"/>
            <w:sz w:val="24"/>
            <w:szCs w:val="24"/>
            <w:lang w:val="pt"/>
          </w:rPr>
          <w:id w:val="-1349479451"/>
          <w:citation/>
        </w:sdtPr>
        <w:sdtEndPr>
          <w:rPr>
            <w:rStyle w:val="y2iqfc"/>
          </w:rPr>
        </w:sdtEndPr>
        <w:sdtContent>
          <w:r w:rsidRPr="00817CB9">
            <w:rPr>
              <w:rStyle w:val="y2iqfc"/>
              <w:rFonts w:ascii="Times New Roman" w:hAnsi="Times New Roman" w:cs="Times New Roman"/>
              <w:sz w:val="24"/>
              <w:szCs w:val="24"/>
              <w:lang w:val="pt"/>
            </w:rPr>
            <w:fldChar w:fldCharType="begin"/>
          </w:r>
          <w:r w:rsidRPr="00817CB9">
            <w:rPr>
              <w:rStyle w:val="y2iqfc"/>
              <w:rFonts w:ascii="Times New Roman" w:hAnsi="Times New Roman" w:cs="Times New Roman"/>
              <w:sz w:val="24"/>
              <w:szCs w:val="24"/>
            </w:rPr>
            <w:instrText xml:space="preserve"> CITATION WHO18 \l 1033 </w:instrText>
          </w:r>
          <w:r w:rsidRPr="00817CB9">
            <w:rPr>
              <w:rStyle w:val="y2iqfc"/>
              <w:rFonts w:ascii="Times New Roman" w:hAnsi="Times New Roman" w:cs="Times New Roman"/>
              <w:sz w:val="24"/>
              <w:szCs w:val="24"/>
              <w:lang w:val="pt"/>
            </w:rPr>
            <w:fldChar w:fldCharType="separate"/>
          </w:r>
          <w:r w:rsidR="00FD5CBF" w:rsidRPr="00817CB9">
            <w:rPr>
              <w:rStyle w:val="y2iqfc"/>
              <w:rFonts w:ascii="Times New Roman" w:hAnsi="Times New Roman" w:cs="Times New Roman"/>
              <w:noProof/>
              <w:sz w:val="24"/>
              <w:szCs w:val="24"/>
            </w:rPr>
            <w:t xml:space="preserve"> </w:t>
          </w:r>
          <w:r w:rsidR="00FD5CBF" w:rsidRPr="00817CB9">
            <w:rPr>
              <w:rFonts w:ascii="Times New Roman" w:hAnsi="Times New Roman" w:cs="Times New Roman"/>
              <w:noProof/>
              <w:sz w:val="24"/>
              <w:szCs w:val="24"/>
            </w:rPr>
            <w:t>[2]</w:t>
          </w:r>
          <w:r w:rsidRPr="00817CB9">
            <w:rPr>
              <w:rStyle w:val="y2iqfc"/>
              <w:rFonts w:ascii="Times New Roman" w:hAnsi="Times New Roman" w:cs="Times New Roman"/>
              <w:sz w:val="24"/>
              <w:szCs w:val="24"/>
              <w:lang w:val="pt"/>
            </w:rPr>
            <w:fldChar w:fldCharType="end"/>
          </w:r>
        </w:sdtContent>
      </w:sdt>
      <w:r w:rsidRPr="00817CB9">
        <w:rPr>
          <w:rStyle w:val="y2iqfc"/>
          <w:rFonts w:ascii="Times New Roman" w:hAnsi="Times New Roman" w:cs="Times New Roman"/>
          <w:sz w:val="24"/>
          <w:szCs w:val="24"/>
          <w:lang w:val="pt"/>
        </w:rPr>
        <w:t>.</w:t>
      </w:r>
    </w:p>
    <w:p w14:paraId="1689BC1F" w14:textId="2BC081E1" w:rsidR="0022611B" w:rsidRPr="00817CB9" w:rsidRDefault="00A15BC4" w:rsidP="00817CB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17CB9">
        <w:rPr>
          <w:rFonts w:ascii="Times New Roman" w:hAnsi="Times New Roman" w:cs="Times New Roman"/>
          <w:sz w:val="24"/>
          <w:szCs w:val="24"/>
        </w:rPr>
        <w:t>Desde 2014, a PATH</w:t>
      </w:r>
      <w:r w:rsidR="00611A0C" w:rsidRPr="00817CB9">
        <w:rPr>
          <w:rFonts w:ascii="Times New Roman" w:hAnsi="Times New Roman" w:cs="Times New Roman"/>
          <w:sz w:val="24"/>
          <w:szCs w:val="24"/>
        </w:rPr>
        <w:t xml:space="preserve"> tem apoiado o Ministério de Saúde n</w:t>
      </w:r>
      <w:r w:rsidRPr="00817CB9">
        <w:rPr>
          <w:rFonts w:ascii="Times New Roman" w:hAnsi="Times New Roman" w:cs="Times New Roman"/>
          <w:sz w:val="24"/>
          <w:szCs w:val="24"/>
        </w:rPr>
        <w:t xml:space="preserve">a integração de intervenções de DPI no sistema de saúde em Moçambique. Um estudo realizado </w:t>
      </w:r>
      <w:r w:rsidR="00611A0C" w:rsidRPr="00817CB9">
        <w:rPr>
          <w:rFonts w:ascii="Times New Roman" w:hAnsi="Times New Roman" w:cs="Times New Roman"/>
          <w:sz w:val="24"/>
          <w:szCs w:val="24"/>
        </w:rPr>
        <w:t xml:space="preserve">no distrito de </w:t>
      </w:r>
      <w:r w:rsidRPr="00817CB9">
        <w:rPr>
          <w:rFonts w:ascii="Times New Roman" w:hAnsi="Times New Roman" w:cs="Times New Roman"/>
          <w:sz w:val="24"/>
          <w:szCs w:val="24"/>
        </w:rPr>
        <w:t>Monapo</w:t>
      </w:r>
      <w:r w:rsidR="00611A0C" w:rsidRPr="00817CB9">
        <w:rPr>
          <w:rFonts w:ascii="Times New Roman" w:hAnsi="Times New Roman" w:cs="Times New Roman"/>
          <w:sz w:val="24"/>
          <w:szCs w:val="24"/>
        </w:rPr>
        <w:t>, na provincia de Nampula</w:t>
      </w:r>
      <w:r w:rsidR="00313700" w:rsidRPr="00817CB9">
        <w:rPr>
          <w:rFonts w:ascii="Times New Roman" w:hAnsi="Times New Roman" w:cs="Times New Roman"/>
          <w:sz w:val="24"/>
          <w:szCs w:val="24"/>
        </w:rPr>
        <w:t xml:space="preserve"> </w:t>
      </w:r>
      <w:sdt>
        <w:sdtPr>
          <w:rPr>
            <w:rStyle w:val="y2iqfc"/>
            <w:rFonts w:ascii="Times New Roman" w:hAnsi="Times New Roman" w:cs="Times New Roman"/>
            <w:color w:val="202124"/>
            <w:sz w:val="24"/>
            <w:szCs w:val="24"/>
          </w:rPr>
          <w:id w:val="-498885684"/>
          <w:citation/>
        </w:sdtPr>
        <w:sdtEndPr>
          <w:rPr>
            <w:rStyle w:val="y2iqfc"/>
          </w:rPr>
        </w:sdtEndPr>
        <w:sdtContent>
          <w:r w:rsidR="00313700" w:rsidRPr="00817CB9">
            <w:rPr>
              <w:rStyle w:val="y2iqfc"/>
              <w:rFonts w:ascii="Times New Roman" w:hAnsi="Times New Roman" w:cs="Times New Roman"/>
              <w:color w:val="202124"/>
              <w:sz w:val="24"/>
              <w:szCs w:val="24"/>
            </w:rPr>
            <w:fldChar w:fldCharType="begin"/>
          </w:r>
          <w:r w:rsidR="00313700" w:rsidRPr="00817CB9">
            <w:rPr>
              <w:rStyle w:val="y2iqfc"/>
              <w:rFonts w:ascii="Times New Roman" w:hAnsi="Times New Roman" w:cs="Times New Roman"/>
              <w:color w:val="202124"/>
              <w:sz w:val="24"/>
              <w:szCs w:val="24"/>
            </w:rPr>
            <w:instrText xml:space="preserve"> CITATION Jeo21 \l 1033 </w:instrText>
          </w:r>
          <w:r w:rsidR="00313700" w:rsidRPr="00817CB9">
            <w:rPr>
              <w:rStyle w:val="y2iqfc"/>
              <w:rFonts w:ascii="Times New Roman" w:hAnsi="Times New Roman" w:cs="Times New Roman"/>
              <w:color w:val="202124"/>
              <w:sz w:val="24"/>
              <w:szCs w:val="24"/>
            </w:rPr>
            <w:fldChar w:fldCharType="separate"/>
          </w:r>
          <w:r w:rsidR="00FD5CBF" w:rsidRPr="00817CB9">
            <w:rPr>
              <w:rFonts w:ascii="Times New Roman" w:hAnsi="Times New Roman" w:cs="Times New Roman"/>
              <w:noProof/>
              <w:color w:val="202124"/>
              <w:sz w:val="24"/>
              <w:szCs w:val="24"/>
            </w:rPr>
            <w:t>[3]</w:t>
          </w:r>
          <w:r w:rsidR="00313700" w:rsidRPr="00817CB9">
            <w:rPr>
              <w:rStyle w:val="y2iqfc"/>
              <w:rFonts w:ascii="Times New Roman" w:hAnsi="Times New Roman" w:cs="Times New Roman"/>
              <w:color w:val="202124"/>
              <w:sz w:val="24"/>
              <w:szCs w:val="24"/>
            </w:rPr>
            <w:fldChar w:fldCharType="end"/>
          </w:r>
        </w:sdtContent>
      </w:sdt>
      <w:r w:rsidR="00611A0C" w:rsidRPr="00817CB9">
        <w:rPr>
          <w:rStyle w:val="y2iqfc"/>
          <w:rFonts w:ascii="Times New Roman" w:hAnsi="Times New Roman" w:cs="Times New Roman"/>
          <w:color w:val="202124"/>
          <w:sz w:val="24"/>
          <w:szCs w:val="24"/>
        </w:rPr>
        <w:t>,</w:t>
      </w:r>
      <w:r w:rsidRPr="00817CB9">
        <w:rPr>
          <w:rFonts w:ascii="Times New Roman" w:hAnsi="Times New Roman" w:cs="Times New Roman"/>
          <w:sz w:val="24"/>
          <w:szCs w:val="24"/>
        </w:rPr>
        <w:t xml:space="preserve"> identificou diversas barreiras à integração efectiva do DPI nos serviços de saúde materno-infantil, incluindo a sobrecarga e rotação de pessoal, o curto tempo de consulta, a baixa valorização da estimulação do desenvolvimento e fragilidades nos sistemas de melhoria da qualidade. </w:t>
      </w:r>
      <w:r w:rsidR="0068467D" w:rsidRPr="00817CB9">
        <w:rPr>
          <w:rFonts w:ascii="Times New Roman" w:hAnsi="Times New Roman" w:cs="Times New Roman"/>
          <w:sz w:val="24"/>
          <w:szCs w:val="24"/>
        </w:rPr>
        <w:t xml:space="preserve">O estudo </w:t>
      </w:r>
      <w:r w:rsidR="0068467D" w:rsidRPr="00817CB9">
        <w:rPr>
          <w:rStyle w:val="y2iqfc"/>
          <w:rFonts w:ascii="Times New Roman" w:hAnsi="Times New Roman" w:cs="Times New Roman"/>
          <w:sz w:val="24"/>
          <w:szCs w:val="24"/>
          <w:lang w:val="pt"/>
        </w:rPr>
        <w:t>mostrou também que somente metade dos cuidadores que entraram na</w:t>
      </w:r>
      <w:r w:rsidR="00611A0C" w:rsidRPr="00817CB9">
        <w:rPr>
          <w:rStyle w:val="y2iqfc"/>
          <w:rFonts w:ascii="Times New Roman" w:hAnsi="Times New Roman" w:cs="Times New Roman"/>
          <w:sz w:val="24"/>
          <w:szCs w:val="24"/>
          <w:lang w:val="pt"/>
        </w:rPr>
        <w:t xml:space="preserve">s consultas da criança sadia e em risco </w:t>
      </w:r>
      <w:r w:rsidR="0068467D" w:rsidRPr="00817CB9">
        <w:rPr>
          <w:rStyle w:val="y2iqfc"/>
          <w:rFonts w:ascii="Times New Roman" w:hAnsi="Times New Roman" w:cs="Times New Roman"/>
          <w:sz w:val="24"/>
          <w:szCs w:val="24"/>
          <w:lang w:val="pt"/>
        </w:rPr>
        <w:t>em unidades sanitárias seleccionadas receberam tal aconselhamento</w:t>
      </w:r>
      <w:sdt>
        <w:sdtPr>
          <w:rPr>
            <w:rStyle w:val="y2iqfc"/>
            <w:rFonts w:ascii="Times New Roman" w:hAnsi="Times New Roman" w:cs="Times New Roman"/>
            <w:sz w:val="24"/>
            <w:szCs w:val="24"/>
            <w:lang w:val="pt"/>
          </w:rPr>
          <w:id w:val="215638038"/>
          <w:citation/>
        </w:sdtPr>
        <w:sdtEndPr>
          <w:rPr>
            <w:rStyle w:val="y2iqfc"/>
          </w:rPr>
        </w:sdtEndPr>
        <w:sdtContent>
          <w:r w:rsidR="0068467D" w:rsidRPr="00817CB9">
            <w:rPr>
              <w:rStyle w:val="y2iqfc"/>
              <w:rFonts w:ascii="Times New Roman" w:hAnsi="Times New Roman" w:cs="Times New Roman"/>
              <w:sz w:val="24"/>
              <w:szCs w:val="24"/>
              <w:lang w:val="pt"/>
            </w:rPr>
            <w:fldChar w:fldCharType="begin"/>
          </w:r>
          <w:r w:rsidR="0068467D" w:rsidRPr="00817CB9">
            <w:rPr>
              <w:rStyle w:val="y2iqfc"/>
              <w:rFonts w:ascii="Times New Roman" w:hAnsi="Times New Roman" w:cs="Times New Roman"/>
              <w:sz w:val="24"/>
              <w:szCs w:val="24"/>
            </w:rPr>
            <w:instrText xml:space="preserve"> CITATION Jeo21 \l 1033 </w:instrText>
          </w:r>
          <w:r w:rsidR="0068467D" w:rsidRPr="00817CB9">
            <w:rPr>
              <w:rStyle w:val="y2iqfc"/>
              <w:rFonts w:ascii="Times New Roman" w:hAnsi="Times New Roman" w:cs="Times New Roman"/>
              <w:sz w:val="24"/>
              <w:szCs w:val="24"/>
              <w:lang w:val="pt"/>
            </w:rPr>
            <w:fldChar w:fldCharType="separate"/>
          </w:r>
          <w:r w:rsidR="00FD5CBF" w:rsidRPr="00817CB9">
            <w:rPr>
              <w:rStyle w:val="y2iqfc"/>
              <w:rFonts w:ascii="Times New Roman" w:hAnsi="Times New Roman" w:cs="Times New Roman"/>
              <w:noProof/>
              <w:sz w:val="24"/>
              <w:szCs w:val="24"/>
            </w:rPr>
            <w:t xml:space="preserve"> </w:t>
          </w:r>
          <w:r w:rsidR="00FD5CBF" w:rsidRPr="00817CB9">
            <w:rPr>
              <w:rFonts w:ascii="Times New Roman" w:hAnsi="Times New Roman" w:cs="Times New Roman"/>
              <w:noProof/>
              <w:sz w:val="24"/>
              <w:szCs w:val="24"/>
            </w:rPr>
            <w:t>[3]</w:t>
          </w:r>
          <w:r w:rsidR="0068467D" w:rsidRPr="00817CB9">
            <w:rPr>
              <w:rStyle w:val="y2iqfc"/>
              <w:rFonts w:ascii="Times New Roman" w:hAnsi="Times New Roman" w:cs="Times New Roman"/>
              <w:sz w:val="24"/>
              <w:szCs w:val="24"/>
              <w:lang w:val="pt"/>
            </w:rPr>
            <w:fldChar w:fldCharType="end"/>
          </w:r>
        </w:sdtContent>
      </w:sdt>
      <w:r w:rsidR="0068467D" w:rsidRPr="00817CB9">
        <w:rPr>
          <w:rStyle w:val="y2iqfc"/>
          <w:rFonts w:ascii="Times New Roman" w:hAnsi="Times New Roman" w:cs="Times New Roman"/>
          <w:sz w:val="24"/>
          <w:szCs w:val="24"/>
          <w:lang w:val="pt"/>
        </w:rPr>
        <w:t xml:space="preserve">. </w:t>
      </w:r>
      <w:r w:rsidRPr="00817CB9">
        <w:rPr>
          <w:rFonts w:ascii="Times New Roman" w:hAnsi="Times New Roman" w:cs="Times New Roman"/>
          <w:sz w:val="24"/>
          <w:szCs w:val="24"/>
        </w:rPr>
        <w:t xml:space="preserve">Os dados demonstraram ainda que o aconselhamento era frequentemente limitado à transmissão de informação oral, sem demonstração prática ou verificação da capacidade do cuidador para realizar as actividades em casa. </w:t>
      </w:r>
      <w:r w:rsidR="00313700" w:rsidRPr="00817CB9">
        <w:rPr>
          <w:rFonts w:ascii="Times New Roman" w:hAnsi="Times New Roman" w:cs="Times New Roman"/>
          <w:sz w:val="24"/>
          <w:szCs w:val="24"/>
        </w:rPr>
        <w:t>Perante estas</w:t>
      </w:r>
      <w:r w:rsidRPr="00817CB9">
        <w:rPr>
          <w:rFonts w:ascii="Times New Roman" w:hAnsi="Times New Roman" w:cs="Times New Roman"/>
          <w:sz w:val="24"/>
          <w:szCs w:val="24"/>
        </w:rPr>
        <w:t xml:space="preserve"> evidência</w:t>
      </w:r>
      <w:r w:rsidR="0068467D" w:rsidRPr="00817CB9">
        <w:rPr>
          <w:rFonts w:ascii="Times New Roman" w:hAnsi="Times New Roman" w:cs="Times New Roman"/>
          <w:sz w:val="24"/>
          <w:szCs w:val="24"/>
        </w:rPr>
        <w:t xml:space="preserve">s e para responder aos desafios operacionais </w:t>
      </w:r>
      <w:r w:rsidR="003E514D" w:rsidRPr="00817CB9">
        <w:rPr>
          <w:rFonts w:ascii="Times New Roman" w:hAnsi="Times New Roman" w:cs="Times New Roman"/>
          <w:sz w:val="24"/>
          <w:szCs w:val="24"/>
        </w:rPr>
        <w:t>para</w:t>
      </w:r>
      <w:r w:rsidR="0068467D" w:rsidRPr="00817CB9">
        <w:rPr>
          <w:rFonts w:ascii="Times New Roman" w:hAnsi="Times New Roman" w:cs="Times New Roman"/>
          <w:sz w:val="24"/>
          <w:szCs w:val="24"/>
        </w:rPr>
        <w:t xml:space="preserve"> integra</w:t>
      </w:r>
      <w:r w:rsidR="003E514D" w:rsidRPr="00817CB9">
        <w:rPr>
          <w:rFonts w:ascii="Times New Roman" w:hAnsi="Times New Roman" w:cs="Times New Roman"/>
          <w:sz w:val="24"/>
          <w:szCs w:val="24"/>
        </w:rPr>
        <w:t>r</w:t>
      </w:r>
      <w:r w:rsidR="0068467D" w:rsidRPr="00817CB9">
        <w:rPr>
          <w:rFonts w:ascii="Times New Roman" w:hAnsi="Times New Roman" w:cs="Times New Roman"/>
          <w:sz w:val="24"/>
          <w:szCs w:val="24"/>
        </w:rPr>
        <w:t xml:space="preserve"> os cuidados para o DPI no sistema de saúde, a Fundação Hilton, o Ministério da Saúde e a PATH implementaram uma fase de “pausa e reflexão” dedicada ao co-desenho com profissionais de saúde, seus líderes e utilizadores dos serviços, de pacotes de intervenção para reforçar o aconselhamento em DPI e melhorar a qualidade dos serviços de saúde infantil com DPI integrado, de forma viável, eficaz e sustentável.</w:t>
      </w:r>
      <w:r w:rsidRPr="00817CB9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08AEE93" w14:textId="77777777" w:rsidR="00135FC8" w:rsidRPr="00817CB9" w:rsidRDefault="00135FC8" w:rsidP="00817CB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9D260EF" w14:textId="377D7909" w:rsidR="002F5D42" w:rsidRPr="00817CB9" w:rsidRDefault="002F5D42" w:rsidP="00817CB9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817CB9">
        <w:rPr>
          <w:rFonts w:ascii="Times New Roman" w:hAnsi="Times New Roman" w:cs="Times New Roman"/>
          <w:b/>
          <w:bCs/>
          <w:sz w:val="24"/>
          <w:szCs w:val="24"/>
        </w:rPr>
        <w:t>Metodologia</w:t>
      </w:r>
    </w:p>
    <w:p w14:paraId="29153414" w14:textId="3EEB7941" w:rsidR="002F5D42" w:rsidRPr="00817CB9" w:rsidRDefault="002F5D42" w:rsidP="00817CB9">
      <w:pPr>
        <w:pStyle w:val="NormalWeb"/>
        <w:spacing w:line="360" w:lineRule="auto"/>
        <w:jc w:val="both"/>
      </w:pPr>
      <w:r w:rsidRPr="00817CB9">
        <w:t xml:space="preserve">O estudo utilizou a abordagem </w:t>
      </w:r>
      <w:r w:rsidR="00611A0C" w:rsidRPr="00817CB9">
        <w:t>de desenho centrado no humano</w:t>
      </w:r>
      <w:r w:rsidR="003E514D" w:rsidRPr="00817CB9">
        <w:t xml:space="preserve"> (DCH)</w:t>
      </w:r>
      <w:r w:rsidRPr="00817CB9">
        <w:t>, aplicada em quatro unidades sanitárias do distrito de Monapo</w:t>
      </w:r>
      <w:r w:rsidR="00234E90" w:rsidRPr="00817CB9">
        <w:t>, entre Outubro de 2022 e Julho de 2023</w:t>
      </w:r>
      <w:r w:rsidRPr="00817CB9">
        <w:t>.</w:t>
      </w:r>
      <w:r w:rsidR="00234E90" w:rsidRPr="00817CB9">
        <w:t xml:space="preserve"> </w:t>
      </w:r>
      <w:r w:rsidRPr="00817CB9">
        <w:t>Esta abordagem privilegia a compreensão aprofundada das necessidades dos utilizadores e a co-criação de soluções, envolvendo-os na identificação de problemas, bem como no desenho, desenvolvimento e testagem das respostas</w:t>
      </w:r>
      <w:r w:rsidR="00FD5CBF" w:rsidRPr="00817CB9">
        <w:t xml:space="preserve"> </w:t>
      </w:r>
      <w:sdt>
        <w:sdtPr>
          <w:id w:val="456926273"/>
          <w:citation/>
        </w:sdtPr>
        <w:sdtEndPr/>
        <w:sdtContent>
          <w:r w:rsidR="00FD5CBF" w:rsidRPr="00817CB9">
            <w:fldChar w:fldCharType="begin"/>
          </w:r>
          <w:r w:rsidR="00FD5CBF" w:rsidRPr="00817CB9">
            <w:instrText xml:space="preserve"> CITATION Che16 \l 1033 </w:instrText>
          </w:r>
          <w:r w:rsidR="00FD5CBF" w:rsidRPr="00817CB9">
            <w:fldChar w:fldCharType="separate"/>
          </w:r>
          <w:r w:rsidR="00FD5CBF" w:rsidRPr="00817CB9">
            <w:rPr>
              <w:noProof/>
            </w:rPr>
            <w:t>[6]</w:t>
          </w:r>
          <w:r w:rsidR="00FD5CBF" w:rsidRPr="00817CB9">
            <w:fldChar w:fldCharType="end"/>
          </w:r>
        </w:sdtContent>
      </w:sdt>
      <w:r w:rsidR="00FD5CBF" w:rsidRPr="00817CB9">
        <w:t>.</w:t>
      </w:r>
    </w:p>
    <w:p w14:paraId="0B6B8B20" w14:textId="00E12438" w:rsidR="002F5D42" w:rsidRPr="00817CB9" w:rsidRDefault="002F5D42" w:rsidP="00817CB9">
      <w:pPr>
        <w:pStyle w:val="NormalWeb"/>
        <w:spacing w:line="360" w:lineRule="auto"/>
        <w:jc w:val="both"/>
      </w:pPr>
      <w:r w:rsidRPr="00817CB9">
        <w:t>A metodologia seguiu as fases de descoberta, definição, idea</w:t>
      </w:r>
      <w:r w:rsidR="000459DE" w:rsidRPr="00817CB9">
        <w:t>liza</w:t>
      </w:r>
      <w:r w:rsidRPr="00817CB9">
        <w:t>ção e desenho, iniciando-se com a identificação dos problemas a resolver e a sele</w:t>
      </w:r>
      <w:r w:rsidR="000459DE" w:rsidRPr="00817CB9">
        <w:t>c</w:t>
      </w:r>
      <w:r w:rsidRPr="00817CB9">
        <w:t xml:space="preserve">ção de actores primários e secundários para entrevistas e observações. Os actores primários incluíram provedores de saúde e cuidadores, </w:t>
      </w:r>
      <w:r w:rsidRPr="00817CB9">
        <w:lastRenderedPageBreak/>
        <w:t>enquanto os actores secundários compreenderam responsáveis das unidades sanitárias, do distrito</w:t>
      </w:r>
      <w:r w:rsidR="000459DE" w:rsidRPr="00817CB9">
        <w:t>, da província, Ministério da Saúde</w:t>
      </w:r>
      <w:r w:rsidRPr="00817CB9">
        <w:t xml:space="preserve"> e parceiros de implementação, consoante os objectivos específicos.</w:t>
      </w:r>
    </w:p>
    <w:p w14:paraId="4F8E7860" w14:textId="1C80BE52" w:rsidR="00234E90" w:rsidRPr="00817CB9" w:rsidRDefault="002F5D42" w:rsidP="00817CB9">
      <w:pPr>
        <w:pStyle w:val="NormalWeb"/>
        <w:spacing w:line="360" w:lineRule="auto"/>
        <w:jc w:val="both"/>
      </w:pPr>
      <w:r w:rsidRPr="00817CB9">
        <w:t xml:space="preserve">O estudo procurou responder </w:t>
      </w:r>
      <w:r w:rsidR="003E514D" w:rsidRPr="00817CB9">
        <w:t>à</w:t>
      </w:r>
      <w:r w:rsidRPr="00817CB9">
        <w:t xml:space="preserve"> </w:t>
      </w:r>
      <w:r w:rsidR="00E5349B" w:rsidRPr="00817CB9">
        <w:t>questão</w:t>
      </w:r>
      <w:r w:rsidR="003E514D" w:rsidRPr="00817CB9">
        <w:t>:</w:t>
      </w:r>
      <w:r w:rsidR="00E5349B" w:rsidRPr="00817CB9">
        <w:t xml:space="preserve"> </w:t>
      </w:r>
      <w:r w:rsidRPr="00817CB9">
        <w:t xml:space="preserve">como optimizar o aconselhamento em DPI nas </w:t>
      </w:r>
      <w:r w:rsidR="000459DE" w:rsidRPr="00817CB9">
        <w:t>US</w:t>
      </w:r>
      <w:r w:rsidRPr="00817CB9">
        <w:t xml:space="preserve">, particularmente nos pontos de maior fluxo e contacto com cuidadores, como a </w:t>
      </w:r>
      <w:r w:rsidR="00E5349B" w:rsidRPr="00817CB9">
        <w:t xml:space="preserve">maternidade, as </w:t>
      </w:r>
      <w:r w:rsidR="00B06175" w:rsidRPr="00817CB9">
        <w:t>consulta</w:t>
      </w:r>
      <w:r w:rsidR="00E5349B" w:rsidRPr="00817CB9">
        <w:t>s</w:t>
      </w:r>
      <w:r w:rsidR="00B06175" w:rsidRPr="00817CB9">
        <w:t xml:space="preserve"> da criança </w:t>
      </w:r>
      <w:r w:rsidRPr="00817CB9">
        <w:t xml:space="preserve">e as salas de espera. </w:t>
      </w:r>
    </w:p>
    <w:p w14:paraId="2176FE08" w14:textId="2A587726" w:rsidR="00234E90" w:rsidRPr="00817CB9" w:rsidRDefault="00234E90" w:rsidP="00817CB9">
      <w:pPr>
        <w:pStyle w:val="NormalWeb"/>
        <w:spacing w:line="360" w:lineRule="auto"/>
        <w:jc w:val="both"/>
      </w:pPr>
      <w:r w:rsidRPr="00817CB9">
        <w:t>A amostra incluiu cuidadores e provedores das quatro unidades sanitárias. Foram entrevistados 17 cuidadores na maternidade e 24 nas consultas da criança na linha de base, e 27 e 26, respectivamente, na linha final. Foram também realizadas observações estruturadas de serviços e entrevistas com 11 provedores</w:t>
      </w:r>
      <w:r w:rsidR="003E514D" w:rsidRPr="00817CB9">
        <w:t xml:space="preserve"> de saúde</w:t>
      </w:r>
      <w:r w:rsidRPr="00817CB9">
        <w:t>. A selecção foi intencional, incluindo participantes presentes nas unidades</w:t>
      </w:r>
      <w:r w:rsidR="003E514D" w:rsidRPr="00817CB9">
        <w:t xml:space="preserve"> sanitárias</w:t>
      </w:r>
      <w:r w:rsidRPr="00817CB9">
        <w:t xml:space="preserve"> durante a recolha de dados e directamente envolvidos nos serviços de saúde infantil.</w:t>
      </w:r>
    </w:p>
    <w:p w14:paraId="76B70B36" w14:textId="462A7915" w:rsidR="000459DE" w:rsidRPr="00817CB9" w:rsidRDefault="002F5D42" w:rsidP="00817CB9">
      <w:pPr>
        <w:pStyle w:val="NormalWeb"/>
        <w:spacing w:line="360" w:lineRule="auto"/>
        <w:jc w:val="both"/>
      </w:pPr>
      <w:r w:rsidRPr="00817CB9">
        <w:t>A recolha de dados incluiu observações estruturadas, entrevistas com cuidadores, provedores e decisores, bem como a elaboração de “personas” e a realização de oficinas participativas de co-criação</w:t>
      </w:r>
      <w:r w:rsidR="00B06175" w:rsidRPr="00817CB9">
        <w:t xml:space="preserve"> com provedores e gestores de serviços de saúde</w:t>
      </w:r>
      <w:r w:rsidRPr="00817CB9">
        <w:t xml:space="preserve">. </w:t>
      </w:r>
      <w:r w:rsidR="00234E90" w:rsidRPr="00817CB9">
        <w:t xml:space="preserve">As entrevistas foram gravadas e transcritas no </w:t>
      </w:r>
      <w:r w:rsidR="00234E90" w:rsidRPr="00817CB9">
        <w:rPr>
          <w:i/>
          <w:iCs/>
        </w:rPr>
        <w:t>Microsoft Word</w:t>
      </w:r>
      <w:r w:rsidR="00234E90" w:rsidRPr="00817CB9">
        <w:t>, incluindo</w:t>
      </w:r>
      <w:r w:rsidR="00234E90" w:rsidRPr="00817CB9">
        <w:rPr>
          <w:rFonts w:eastAsiaTheme="minorHAnsi"/>
          <w:noProof/>
        </w:rPr>
        <w:t xml:space="preserve"> </w:t>
      </w:r>
      <w:r w:rsidR="00234E90" w:rsidRPr="00817CB9">
        <w:t xml:space="preserve">dupla audição do áudio e triangulação da informação para garantir qualidade e validação de dados. </w:t>
      </w:r>
      <w:r w:rsidR="00E5349B" w:rsidRPr="00817CB9">
        <w:t>Para dados qualitativos, f</w:t>
      </w:r>
      <w:r w:rsidR="00B06175" w:rsidRPr="00817CB9">
        <w:t xml:space="preserve">oram aplicados métodos de </w:t>
      </w:r>
      <w:r w:rsidR="00234E90" w:rsidRPr="00817CB9">
        <w:t xml:space="preserve">análise de conteúdo e temática. </w:t>
      </w:r>
      <w:r w:rsidR="00E5349B" w:rsidRPr="00817CB9">
        <w:t>Para dados qu</w:t>
      </w:r>
      <w:r w:rsidR="00E5349B" w:rsidRPr="00817CB9">
        <w:rPr>
          <w:lang w:val="pt-BR"/>
        </w:rPr>
        <w:t>antitativos, foram realizad</w:t>
      </w:r>
      <w:r w:rsidR="003E514D" w:rsidRPr="00817CB9">
        <w:rPr>
          <w:lang w:val="pt-BR"/>
        </w:rPr>
        <w:t>a</w:t>
      </w:r>
      <w:r w:rsidR="00E5349B" w:rsidRPr="00817CB9">
        <w:rPr>
          <w:lang w:val="pt-BR"/>
        </w:rPr>
        <w:t>s an</w:t>
      </w:r>
      <w:r w:rsidR="003E514D" w:rsidRPr="00817CB9">
        <w:rPr>
          <w:lang w:val="pt-BR"/>
        </w:rPr>
        <w:t>á</w:t>
      </w:r>
      <w:r w:rsidR="00E5349B" w:rsidRPr="00817CB9">
        <w:rPr>
          <w:lang w:val="pt-BR"/>
        </w:rPr>
        <w:t>lises estatístic</w:t>
      </w:r>
      <w:r w:rsidR="003E514D" w:rsidRPr="00817CB9">
        <w:rPr>
          <w:lang w:val="pt-BR"/>
        </w:rPr>
        <w:t>a</w:t>
      </w:r>
      <w:r w:rsidR="00E5349B" w:rsidRPr="00817CB9">
        <w:rPr>
          <w:lang w:val="pt-BR"/>
        </w:rPr>
        <w:t>s descritiv</w:t>
      </w:r>
      <w:r w:rsidR="003E514D" w:rsidRPr="00817CB9">
        <w:rPr>
          <w:lang w:val="pt-BR"/>
        </w:rPr>
        <w:t>a</w:t>
      </w:r>
      <w:r w:rsidR="00E5349B" w:rsidRPr="00817CB9">
        <w:rPr>
          <w:lang w:val="pt-BR"/>
        </w:rPr>
        <w:t xml:space="preserve">s. </w:t>
      </w:r>
      <w:r w:rsidRPr="00817CB9">
        <w:t>As soluções desenvolvidas foram posteriormente testadas através da implementação de protótipos.</w:t>
      </w:r>
    </w:p>
    <w:p w14:paraId="0333FD4A" w14:textId="1ED1A229" w:rsidR="002F5D42" w:rsidRPr="00817CB9" w:rsidRDefault="002F5D42" w:rsidP="00817CB9">
      <w:pPr>
        <w:pStyle w:val="NormalWeb"/>
        <w:spacing w:line="360" w:lineRule="auto"/>
        <w:jc w:val="both"/>
      </w:pPr>
      <w:r w:rsidRPr="00817CB9">
        <w:t>A avaliação adoptou um desenho antes e depois, com recolha de dados de linha de base  e linha final, permitindo medir as mudanças na qualidade do aconselhamento em DPI e nas práticas de cuidados por parte dos cuidadores.</w:t>
      </w:r>
    </w:p>
    <w:p w14:paraId="50F3653C" w14:textId="77777777" w:rsidR="00135FC8" w:rsidRPr="00817CB9" w:rsidRDefault="00135FC8" w:rsidP="00817CB9">
      <w:pPr>
        <w:pStyle w:val="NormalWeb"/>
        <w:spacing w:line="360" w:lineRule="auto"/>
        <w:jc w:val="both"/>
      </w:pPr>
    </w:p>
    <w:p w14:paraId="05319105" w14:textId="51FD4B88" w:rsidR="002F5D42" w:rsidRPr="00817CB9" w:rsidRDefault="000459DE" w:rsidP="00817CB9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817CB9">
        <w:rPr>
          <w:rFonts w:ascii="Times New Roman" w:hAnsi="Times New Roman" w:cs="Times New Roman"/>
          <w:b/>
          <w:bCs/>
          <w:sz w:val="24"/>
          <w:szCs w:val="24"/>
        </w:rPr>
        <w:t>Resultados</w:t>
      </w:r>
    </w:p>
    <w:p w14:paraId="6AB8BA81" w14:textId="7E76EC0B" w:rsidR="00C369A6" w:rsidRPr="00817CB9" w:rsidRDefault="00C369A6" w:rsidP="00817CB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17CB9">
        <w:rPr>
          <w:rFonts w:ascii="Times New Roman" w:hAnsi="Times New Roman" w:cs="Times New Roman"/>
          <w:sz w:val="24"/>
          <w:szCs w:val="24"/>
        </w:rPr>
        <w:lastRenderedPageBreak/>
        <w:t xml:space="preserve">A implementação das intervenções baseadas em </w:t>
      </w:r>
      <w:r w:rsidR="003E514D" w:rsidRPr="00817CB9">
        <w:rPr>
          <w:rFonts w:ascii="Times New Roman" w:hAnsi="Times New Roman" w:cs="Times New Roman"/>
          <w:sz w:val="24"/>
          <w:szCs w:val="24"/>
        </w:rPr>
        <w:t>DCH</w:t>
      </w:r>
      <w:r w:rsidRPr="00817CB9">
        <w:rPr>
          <w:rFonts w:ascii="Times New Roman" w:hAnsi="Times New Roman" w:cs="Times New Roman"/>
          <w:sz w:val="24"/>
          <w:szCs w:val="24"/>
        </w:rPr>
        <w:t xml:space="preserve"> resultou em melhorias significativas nas práticas dos </w:t>
      </w:r>
      <w:r w:rsidR="00DA486B" w:rsidRPr="00817CB9">
        <w:rPr>
          <w:rFonts w:ascii="Times New Roman" w:hAnsi="Times New Roman" w:cs="Times New Roman"/>
          <w:sz w:val="24"/>
          <w:szCs w:val="24"/>
        </w:rPr>
        <w:t>provedores</w:t>
      </w:r>
      <w:r w:rsidRPr="00817CB9">
        <w:rPr>
          <w:rFonts w:ascii="Times New Roman" w:hAnsi="Times New Roman" w:cs="Times New Roman"/>
          <w:sz w:val="24"/>
          <w:szCs w:val="24"/>
        </w:rPr>
        <w:t xml:space="preserve"> de saúde e no conhecimento dos cuidadores.</w:t>
      </w:r>
      <w:r w:rsidR="00E5349B" w:rsidRPr="00817CB9">
        <w:rPr>
          <w:rFonts w:ascii="Times New Roman" w:hAnsi="Times New Roman" w:cs="Times New Roman"/>
          <w:sz w:val="24"/>
          <w:szCs w:val="24"/>
        </w:rPr>
        <w:t xml:space="preserve"> As informações detalhadas podem ser encontradas nos artigos publicados no site: https://pathecd.org/resources/</w:t>
      </w:r>
      <w:r w:rsidR="00B3667E" w:rsidRPr="00817CB9">
        <w:rPr>
          <w:rFonts w:ascii="Times New Roman" w:hAnsi="Times New Roman" w:cs="Times New Roman"/>
          <w:sz w:val="24"/>
          <w:szCs w:val="24"/>
        </w:rPr>
        <w:t>.</w:t>
      </w:r>
    </w:p>
    <w:p w14:paraId="58133DDD" w14:textId="79358DAE" w:rsidR="00B3667E" w:rsidRPr="00817CB9" w:rsidRDefault="001A7EBF" w:rsidP="00817CB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17CB9">
        <w:rPr>
          <w:rFonts w:ascii="Times New Roman" w:hAnsi="Times New Roman" w:cs="Times New Roman"/>
          <w:sz w:val="24"/>
          <w:szCs w:val="24"/>
        </w:rPr>
        <w:t>Na maternidade, o</w:t>
      </w:r>
      <w:r w:rsidR="00C369A6" w:rsidRPr="00817CB9">
        <w:rPr>
          <w:rFonts w:ascii="Times New Roman" w:hAnsi="Times New Roman" w:cs="Times New Roman"/>
          <w:sz w:val="24"/>
          <w:szCs w:val="24"/>
        </w:rPr>
        <w:t xml:space="preserve">bservou-se um aumento significativo na prestação de aconselhamento </w:t>
      </w:r>
      <w:r w:rsidR="003E514D" w:rsidRPr="00817CB9">
        <w:rPr>
          <w:rFonts w:ascii="Times New Roman" w:hAnsi="Times New Roman" w:cs="Times New Roman"/>
          <w:sz w:val="24"/>
          <w:szCs w:val="24"/>
        </w:rPr>
        <w:t xml:space="preserve">em </w:t>
      </w:r>
      <w:r w:rsidR="00C369A6" w:rsidRPr="00817CB9">
        <w:rPr>
          <w:rFonts w:ascii="Times New Roman" w:hAnsi="Times New Roman" w:cs="Times New Roman"/>
          <w:sz w:val="24"/>
          <w:szCs w:val="24"/>
        </w:rPr>
        <w:t>DPI durante os momentos</w:t>
      </w:r>
      <w:r w:rsidR="003E514D" w:rsidRPr="00817CB9">
        <w:rPr>
          <w:rFonts w:ascii="Times New Roman" w:hAnsi="Times New Roman" w:cs="Times New Roman"/>
          <w:sz w:val="24"/>
          <w:szCs w:val="24"/>
        </w:rPr>
        <w:t xml:space="preserve"> </w:t>
      </w:r>
      <w:r w:rsidR="00C369A6" w:rsidRPr="00817CB9">
        <w:rPr>
          <w:rFonts w:ascii="Times New Roman" w:hAnsi="Times New Roman" w:cs="Times New Roman"/>
          <w:sz w:val="24"/>
          <w:szCs w:val="24"/>
        </w:rPr>
        <w:t>chave</w:t>
      </w:r>
      <w:r w:rsidR="00B3667E" w:rsidRPr="00817CB9">
        <w:rPr>
          <w:rFonts w:ascii="Times New Roman" w:hAnsi="Times New Roman" w:cs="Times New Roman"/>
          <w:sz w:val="24"/>
          <w:szCs w:val="24"/>
        </w:rPr>
        <w:t>, mas especialmente no momento da alta</w:t>
      </w:r>
      <w:r w:rsidR="00C369A6" w:rsidRPr="00817CB9">
        <w:rPr>
          <w:rFonts w:ascii="Times New Roman" w:hAnsi="Times New Roman" w:cs="Times New Roman"/>
          <w:sz w:val="24"/>
          <w:szCs w:val="24"/>
        </w:rPr>
        <w:t xml:space="preserve">. </w:t>
      </w:r>
      <w:r w:rsidR="0062352E" w:rsidRPr="00817CB9">
        <w:rPr>
          <w:rFonts w:ascii="Times New Roman" w:hAnsi="Times New Roman" w:cs="Times New Roman"/>
          <w:sz w:val="24"/>
          <w:szCs w:val="24"/>
        </w:rPr>
        <w:t>As novas práticas priorizaram o papel da acompanhante como aliada do provedor de saúde e a importância de demonstração, no aconselhamento.</w:t>
      </w:r>
    </w:p>
    <w:p w14:paraId="63506D53" w14:textId="2DC95EDF" w:rsidR="00C369A6" w:rsidRPr="00817CB9" w:rsidRDefault="00C369A6" w:rsidP="00817CB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17CB9">
        <w:rPr>
          <w:rFonts w:ascii="Times New Roman" w:hAnsi="Times New Roman" w:cs="Times New Roman"/>
          <w:sz w:val="24"/>
          <w:szCs w:val="24"/>
        </w:rPr>
        <w:t xml:space="preserve">A proporção de </w:t>
      </w:r>
      <w:r w:rsidR="00B06175" w:rsidRPr="00817CB9">
        <w:rPr>
          <w:rFonts w:ascii="Times New Roman" w:hAnsi="Times New Roman" w:cs="Times New Roman"/>
          <w:sz w:val="24"/>
          <w:szCs w:val="24"/>
        </w:rPr>
        <w:t xml:space="preserve">mães na maternidade </w:t>
      </w:r>
      <w:r w:rsidRPr="00817CB9">
        <w:rPr>
          <w:rFonts w:ascii="Times New Roman" w:hAnsi="Times New Roman" w:cs="Times New Roman"/>
          <w:sz w:val="24"/>
          <w:szCs w:val="24"/>
        </w:rPr>
        <w:t xml:space="preserve">que reportaram ter recebido orientação sobre como falar com o bebé aumentou de 35% para 85%, enquanto </w:t>
      </w:r>
      <w:r w:rsidR="003E514D" w:rsidRPr="00817CB9">
        <w:rPr>
          <w:rFonts w:ascii="Times New Roman" w:hAnsi="Times New Roman" w:cs="Times New Roman"/>
          <w:sz w:val="24"/>
          <w:szCs w:val="24"/>
        </w:rPr>
        <w:t xml:space="preserve">a </w:t>
      </w:r>
      <w:r w:rsidR="00B06175" w:rsidRPr="00817CB9">
        <w:rPr>
          <w:rFonts w:ascii="Times New Roman" w:hAnsi="Times New Roman" w:cs="Times New Roman"/>
          <w:sz w:val="24"/>
          <w:szCs w:val="24"/>
        </w:rPr>
        <w:t xml:space="preserve">proporção das mães que receberam </w:t>
      </w:r>
      <w:r w:rsidRPr="00817CB9">
        <w:rPr>
          <w:rFonts w:ascii="Times New Roman" w:hAnsi="Times New Roman" w:cs="Times New Roman"/>
          <w:sz w:val="24"/>
          <w:szCs w:val="24"/>
        </w:rPr>
        <w:t>a orientação sobre massagem infantil</w:t>
      </w:r>
      <w:r w:rsidR="003E514D" w:rsidRPr="00817CB9">
        <w:rPr>
          <w:rFonts w:ascii="Times New Roman" w:hAnsi="Times New Roman" w:cs="Times New Roman"/>
          <w:sz w:val="24"/>
          <w:szCs w:val="24"/>
        </w:rPr>
        <w:t xml:space="preserve"> como um método de estimulação do recém-nascido</w:t>
      </w:r>
      <w:r w:rsidRPr="00817CB9">
        <w:rPr>
          <w:rFonts w:ascii="Times New Roman" w:hAnsi="Times New Roman" w:cs="Times New Roman"/>
          <w:sz w:val="24"/>
          <w:szCs w:val="24"/>
        </w:rPr>
        <w:t xml:space="preserve"> passou de 41% para 96%. Adicionalmente, a </w:t>
      </w:r>
      <w:r w:rsidR="00B06175" w:rsidRPr="00817CB9">
        <w:rPr>
          <w:rFonts w:ascii="Times New Roman" w:hAnsi="Times New Roman" w:cs="Times New Roman"/>
          <w:sz w:val="24"/>
          <w:szCs w:val="24"/>
        </w:rPr>
        <w:t xml:space="preserve">proporção das mães que ouviram na maternidade </w:t>
      </w:r>
      <w:r w:rsidRPr="00817CB9">
        <w:rPr>
          <w:rFonts w:ascii="Times New Roman" w:hAnsi="Times New Roman" w:cs="Times New Roman"/>
          <w:sz w:val="24"/>
          <w:szCs w:val="24"/>
        </w:rPr>
        <w:t xml:space="preserve">sobre o envolvimento do pai (homem) nos cuidados </w:t>
      </w:r>
      <w:r w:rsidR="00B06175" w:rsidRPr="00817CB9">
        <w:rPr>
          <w:rFonts w:ascii="Times New Roman" w:hAnsi="Times New Roman" w:cs="Times New Roman"/>
          <w:sz w:val="24"/>
          <w:szCs w:val="24"/>
        </w:rPr>
        <w:t xml:space="preserve">infantis </w:t>
      </w:r>
      <w:r w:rsidRPr="00817CB9">
        <w:rPr>
          <w:rFonts w:ascii="Times New Roman" w:hAnsi="Times New Roman" w:cs="Times New Roman"/>
          <w:sz w:val="24"/>
          <w:szCs w:val="24"/>
        </w:rPr>
        <w:t xml:space="preserve">aumentou de 0% para 44%. </w:t>
      </w:r>
    </w:p>
    <w:p w14:paraId="1F7EF4FA" w14:textId="7BD48A74" w:rsidR="00C369A6" w:rsidRPr="00817CB9" w:rsidRDefault="00C369A6" w:rsidP="00817CB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17CB9">
        <w:rPr>
          <w:rFonts w:ascii="Times New Roman" w:hAnsi="Times New Roman" w:cs="Times New Roman"/>
          <w:sz w:val="24"/>
          <w:szCs w:val="24"/>
        </w:rPr>
        <w:t>Em termos d</w:t>
      </w:r>
      <w:r w:rsidR="000A039C" w:rsidRPr="00817CB9">
        <w:rPr>
          <w:rFonts w:ascii="Times New Roman" w:hAnsi="Times New Roman" w:cs="Times New Roman"/>
          <w:sz w:val="24"/>
          <w:szCs w:val="24"/>
        </w:rPr>
        <w:t>a</w:t>
      </w:r>
      <w:r w:rsidRPr="00817CB9">
        <w:rPr>
          <w:rFonts w:ascii="Times New Roman" w:hAnsi="Times New Roman" w:cs="Times New Roman"/>
          <w:sz w:val="24"/>
          <w:szCs w:val="24"/>
        </w:rPr>
        <w:t xml:space="preserve"> compreensão dos cuidadores</w:t>
      </w:r>
      <w:r w:rsidR="00B06175" w:rsidRPr="00817CB9">
        <w:rPr>
          <w:rFonts w:ascii="Times New Roman" w:hAnsi="Times New Roman" w:cs="Times New Roman"/>
          <w:sz w:val="24"/>
          <w:szCs w:val="24"/>
        </w:rPr>
        <w:t xml:space="preserve"> enquanto na maternidade</w:t>
      </w:r>
      <w:r w:rsidRPr="00817CB9">
        <w:rPr>
          <w:rFonts w:ascii="Times New Roman" w:hAnsi="Times New Roman" w:cs="Times New Roman"/>
          <w:sz w:val="24"/>
          <w:szCs w:val="24"/>
        </w:rPr>
        <w:t xml:space="preserve">, verificou-se que quase todos passaram a reconhecer a importância de falar com o </w:t>
      </w:r>
      <w:r w:rsidR="00B06175" w:rsidRPr="00817CB9">
        <w:rPr>
          <w:rFonts w:ascii="Times New Roman" w:hAnsi="Times New Roman" w:cs="Times New Roman"/>
          <w:sz w:val="24"/>
          <w:szCs w:val="24"/>
        </w:rPr>
        <w:t xml:space="preserve">recém-nascido </w:t>
      </w:r>
      <w:r w:rsidRPr="00817CB9">
        <w:rPr>
          <w:rFonts w:ascii="Times New Roman" w:hAnsi="Times New Roman" w:cs="Times New Roman"/>
          <w:sz w:val="24"/>
          <w:szCs w:val="24"/>
        </w:rPr>
        <w:t>(71% para 96%) e todos compreenderam a importância da massagem (71% para 100%).</w:t>
      </w:r>
    </w:p>
    <w:p w14:paraId="2CA76E4C" w14:textId="611F7741" w:rsidR="00C369A6" w:rsidRPr="00817CB9" w:rsidRDefault="001A7EBF" w:rsidP="00817CB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17CB9">
        <w:rPr>
          <w:rFonts w:ascii="Times New Roman" w:hAnsi="Times New Roman" w:cs="Times New Roman"/>
          <w:sz w:val="24"/>
          <w:szCs w:val="24"/>
        </w:rPr>
        <w:t xml:space="preserve">No que concerne </w:t>
      </w:r>
      <w:r w:rsidR="000A039C" w:rsidRPr="00817CB9">
        <w:rPr>
          <w:rFonts w:ascii="Times New Roman" w:hAnsi="Times New Roman" w:cs="Times New Roman"/>
          <w:sz w:val="24"/>
          <w:szCs w:val="24"/>
        </w:rPr>
        <w:t>à</w:t>
      </w:r>
      <w:r w:rsidRPr="00817CB9">
        <w:rPr>
          <w:rFonts w:ascii="Times New Roman" w:hAnsi="Times New Roman" w:cs="Times New Roman"/>
          <w:sz w:val="24"/>
          <w:szCs w:val="24"/>
        </w:rPr>
        <w:t xml:space="preserve">s actividades nas salas de espera, </w:t>
      </w:r>
      <w:r w:rsidR="00B3667E" w:rsidRPr="00817CB9">
        <w:rPr>
          <w:rFonts w:ascii="Times New Roman" w:hAnsi="Times New Roman" w:cs="Times New Roman"/>
          <w:sz w:val="24"/>
          <w:szCs w:val="24"/>
        </w:rPr>
        <w:t xml:space="preserve">nomeadamente as sessões de caixa de brincar, </w:t>
      </w:r>
      <w:r w:rsidR="0062352E" w:rsidRPr="00817CB9">
        <w:rPr>
          <w:rFonts w:ascii="Times New Roman" w:hAnsi="Times New Roman" w:cs="Times New Roman"/>
          <w:sz w:val="24"/>
          <w:szCs w:val="24"/>
        </w:rPr>
        <w:t xml:space="preserve">foram reforçadas actividades estimulantes para diferentes faixas etárias e a importância de demonstrar actividades e elogiar </w:t>
      </w:r>
      <w:r w:rsidR="000A039C" w:rsidRPr="00817CB9">
        <w:rPr>
          <w:rFonts w:ascii="Times New Roman" w:hAnsi="Times New Roman" w:cs="Times New Roman"/>
          <w:sz w:val="24"/>
          <w:szCs w:val="24"/>
        </w:rPr>
        <w:t xml:space="preserve">os </w:t>
      </w:r>
      <w:r w:rsidR="0062352E" w:rsidRPr="00817CB9">
        <w:rPr>
          <w:rFonts w:ascii="Times New Roman" w:hAnsi="Times New Roman" w:cs="Times New Roman"/>
          <w:sz w:val="24"/>
          <w:szCs w:val="24"/>
        </w:rPr>
        <w:t>cuidadores</w:t>
      </w:r>
      <w:r w:rsidR="000A039C" w:rsidRPr="00817CB9">
        <w:rPr>
          <w:rFonts w:ascii="Times New Roman" w:hAnsi="Times New Roman" w:cs="Times New Roman"/>
          <w:sz w:val="24"/>
          <w:szCs w:val="24"/>
        </w:rPr>
        <w:t xml:space="preserve"> pelas boas práticas</w:t>
      </w:r>
      <w:r w:rsidR="0062352E" w:rsidRPr="00817CB9">
        <w:rPr>
          <w:rFonts w:ascii="Times New Roman" w:hAnsi="Times New Roman" w:cs="Times New Roman"/>
          <w:sz w:val="24"/>
          <w:szCs w:val="24"/>
        </w:rPr>
        <w:t>. E</w:t>
      </w:r>
      <w:r w:rsidR="00C369A6" w:rsidRPr="00817CB9">
        <w:rPr>
          <w:rFonts w:ascii="Times New Roman" w:hAnsi="Times New Roman" w:cs="Times New Roman"/>
          <w:sz w:val="24"/>
          <w:szCs w:val="24"/>
        </w:rPr>
        <w:t xml:space="preserve">mbora a proporção de cuidadores expostos a mensagens de DPI através das sessões de caixa de brincar não tenha aumentado </w:t>
      </w:r>
      <w:r w:rsidR="000A039C" w:rsidRPr="00817CB9">
        <w:rPr>
          <w:rFonts w:ascii="Times New Roman" w:hAnsi="Times New Roman" w:cs="Times New Roman"/>
          <w:sz w:val="24"/>
          <w:szCs w:val="24"/>
        </w:rPr>
        <w:t xml:space="preserve">antes e depois da intervenção </w:t>
      </w:r>
      <w:r w:rsidR="00C369A6" w:rsidRPr="00817CB9">
        <w:rPr>
          <w:rFonts w:ascii="Times New Roman" w:hAnsi="Times New Roman" w:cs="Times New Roman"/>
          <w:sz w:val="24"/>
          <w:szCs w:val="24"/>
        </w:rPr>
        <w:t xml:space="preserve">(33% </w:t>
      </w:r>
      <w:r w:rsidR="000A039C" w:rsidRPr="00817CB9">
        <w:rPr>
          <w:rFonts w:ascii="Times New Roman" w:hAnsi="Times New Roman" w:cs="Times New Roman"/>
          <w:sz w:val="24"/>
          <w:szCs w:val="24"/>
        </w:rPr>
        <w:t>e</w:t>
      </w:r>
      <w:r w:rsidR="00C369A6" w:rsidRPr="00817CB9">
        <w:rPr>
          <w:rFonts w:ascii="Times New Roman" w:hAnsi="Times New Roman" w:cs="Times New Roman"/>
          <w:sz w:val="24"/>
          <w:szCs w:val="24"/>
        </w:rPr>
        <w:t xml:space="preserve"> 31%</w:t>
      </w:r>
      <w:r w:rsidR="000A039C" w:rsidRPr="00817CB9">
        <w:rPr>
          <w:rFonts w:ascii="Times New Roman" w:hAnsi="Times New Roman" w:cs="Times New Roman"/>
          <w:sz w:val="24"/>
          <w:szCs w:val="24"/>
        </w:rPr>
        <w:t>, respectivamente</w:t>
      </w:r>
      <w:r w:rsidR="00C369A6" w:rsidRPr="00817CB9">
        <w:rPr>
          <w:rFonts w:ascii="Times New Roman" w:hAnsi="Times New Roman" w:cs="Times New Roman"/>
          <w:sz w:val="24"/>
          <w:szCs w:val="24"/>
        </w:rPr>
        <w:t xml:space="preserve">), </w:t>
      </w:r>
      <w:r w:rsidRPr="00817CB9">
        <w:rPr>
          <w:rFonts w:ascii="Times New Roman" w:hAnsi="Times New Roman" w:cs="Times New Roman"/>
          <w:sz w:val="24"/>
          <w:szCs w:val="24"/>
        </w:rPr>
        <w:t xml:space="preserve">a </w:t>
      </w:r>
      <w:r w:rsidR="00C369A6" w:rsidRPr="00817CB9">
        <w:rPr>
          <w:rFonts w:ascii="Times New Roman" w:hAnsi="Times New Roman" w:cs="Times New Roman"/>
          <w:sz w:val="24"/>
          <w:szCs w:val="24"/>
        </w:rPr>
        <w:t xml:space="preserve">qualidade das sessões de caixa de brincar facilitadas por voluntários melhorou substancialmente em todas as unidades sanitárias, evidenciada </w:t>
      </w:r>
      <w:r w:rsidRPr="00817CB9">
        <w:rPr>
          <w:rFonts w:ascii="Times New Roman" w:hAnsi="Times New Roman" w:cs="Times New Roman"/>
          <w:sz w:val="24"/>
          <w:szCs w:val="24"/>
        </w:rPr>
        <w:t>pela</w:t>
      </w:r>
      <w:r w:rsidR="00C369A6" w:rsidRPr="00817CB9">
        <w:rPr>
          <w:rFonts w:ascii="Times New Roman" w:hAnsi="Times New Roman" w:cs="Times New Roman"/>
          <w:sz w:val="24"/>
          <w:szCs w:val="24"/>
        </w:rPr>
        <w:t xml:space="preserve"> </w:t>
      </w:r>
      <w:r w:rsidR="000A039C" w:rsidRPr="00817CB9">
        <w:rPr>
          <w:rFonts w:ascii="Times New Roman" w:hAnsi="Times New Roman" w:cs="Times New Roman"/>
          <w:sz w:val="24"/>
          <w:szCs w:val="24"/>
        </w:rPr>
        <w:t xml:space="preserve">fidelidade na </w:t>
      </w:r>
      <w:r w:rsidR="00C369A6" w:rsidRPr="00817CB9">
        <w:rPr>
          <w:rFonts w:ascii="Times New Roman" w:hAnsi="Times New Roman" w:cs="Times New Roman"/>
          <w:sz w:val="24"/>
          <w:szCs w:val="24"/>
        </w:rPr>
        <w:t>adesão aos passos recomendados nas sessões</w:t>
      </w:r>
      <w:r w:rsidRPr="00817CB9">
        <w:rPr>
          <w:rFonts w:ascii="Times New Roman" w:hAnsi="Times New Roman" w:cs="Times New Roman"/>
          <w:sz w:val="24"/>
          <w:szCs w:val="24"/>
        </w:rPr>
        <w:t>:</w:t>
      </w:r>
      <w:r w:rsidR="00C369A6" w:rsidRPr="00817CB9">
        <w:rPr>
          <w:rFonts w:ascii="Times New Roman" w:hAnsi="Times New Roman" w:cs="Times New Roman"/>
          <w:sz w:val="24"/>
          <w:szCs w:val="24"/>
        </w:rPr>
        <w:t xml:space="preserve"> </w:t>
      </w:r>
      <w:r w:rsidRPr="00817CB9">
        <w:rPr>
          <w:rFonts w:ascii="Times New Roman" w:hAnsi="Times New Roman" w:cs="Times New Roman"/>
          <w:sz w:val="24"/>
          <w:szCs w:val="24"/>
        </w:rPr>
        <w:t>mais de 80%</w:t>
      </w:r>
      <w:r w:rsidR="00C369A6" w:rsidRPr="00817CB9">
        <w:rPr>
          <w:rFonts w:ascii="Times New Roman" w:hAnsi="Times New Roman" w:cs="Times New Roman"/>
          <w:sz w:val="24"/>
          <w:szCs w:val="24"/>
        </w:rPr>
        <w:t xml:space="preserve"> </w:t>
      </w:r>
      <w:r w:rsidRPr="00817CB9">
        <w:rPr>
          <w:rFonts w:ascii="Times New Roman" w:hAnsi="Times New Roman" w:cs="Times New Roman"/>
          <w:sz w:val="24"/>
          <w:szCs w:val="24"/>
        </w:rPr>
        <w:t>dos passos eram seguidos</w:t>
      </w:r>
      <w:r w:rsidR="00C369A6" w:rsidRPr="00817CB9">
        <w:rPr>
          <w:rFonts w:ascii="Times New Roman" w:hAnsi="Times New Roman" w:cs="Times New Roman"/>
          <w:sz w:val="24"/>
          <w:szCs w:val="24"/>
        </w:rPr>
        <w:t xml:space="preserve">. </w:t>
      </w:r>
      <w:r w:rsidR="00B3667E" w:rsidRPr="00817CB9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E3F2537" w14:textId="11F9F1F9" w:rsidR="00C369A6" w:rsidRPr="00817CB9" w:rsidRDefault="001A7EBF" w:rsidP="00817CB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17CB9">
        <w:rPr>
          <w:rFonts w:ascii="Times New Roman" w:hAnsi="Times New Roman" w:cs="Times New Roman"/>
          <w:sz w:val="24"/>
          <w:szCs w:val="24"/>
        </w:rPr>
        <w:t>Houve um aumento nos cuidadores que interagiam e brinca</w:t>
      </w:r>
      <w:r w:rsidR="000A039C" w:rsidRPr="00817CB9">
        <w:rPr>
          <w:rFonts w:ascii="Times New Roman" w:hAnsi="Times New Roman" w:cs="Times New Roman"/>
          <w:sz w:val="24"/>
          <w:szCs w:val="24"/>
        </w:rPr>
        <w:t>v</w:t>
      </w:r>
      <w:r w:rsidRPr="00817CB9">
        <w:rPr>
          <w:rFonts w:ascii="Times New Roman" w:hAnsi="Times New Roman" w:cs="Times New Roman"/>
          <w:sz w:val="24"/>
          <w:szCs w:val="24"/>
        </w:rPr>
        <w:t xml:space="preserve">am com as crianças enquanto esperavam pela consulta (38% para 58%). </w:t>
      </w:r>
      <w:r w:rsidR="00B3667E" w:rsidRPr="00817CB9">
        <w:rPr>
          <w:rFonts w:ascii="Times New Roman" w:hAnsi="Times New Roman" w:cs="Times New Roman"/>
          <w:sz w:val="24"/>
          <w:szCs w:val="24"/>
        </w:rPr>
        <w:t xml:space="preserve"> </w:t>
      </w:r>
      <w:r w:rsidRPr="00817CB9">
        <w:rPr>
          <w:rFonts w:ascii="Times New Roman" w:hAnsi="Times New Roman" w:cs="Times New Roman"/>
          <w:sz w:val="24"/>
          <w:szCs w:val="24"/>
        </w:rPr>
        <w:t>Em especial</w:t>
      </w:r>
      <w:r w:rsidR="00C369A6" w:rsidRPr="00817CB9">
        <w:rPr>
          <w:rFonts w:ascii="Times New Roman" w:hAnsi="Times New Roman" w:cs="Times New Roman"/>
          <w:sz w:val="24"/>
          <w:szCs w:val="24"/>
        </w:rPr>
        <w:t>, houve</w:t>
      </w:r>
      <w:r w:rsidR="000A039C" w:rsidRPr="00817CB9">
        <w:rPr>
          <w:rFonts w:ascii="Times New Roman" w:hAnsi="Times New Roman" w:cs="Times New Roman"/>
          <w:sz w:val="24"/>
          <w:szCs w:val="24"/>
        </w:rPr>
        <w:t xml:space="preserve"> um</w:t>
      </w:r>
      <w:r w:rsidR="00C369A6" w:rsidRPr="00817CB9">
        <w:rPr>
          <w:rFonts w:ascii="Times New Roman" w:hAnsi="Times New Roman" w:cs="Times New Roman"/>
          <w:sz w:val="24"/>
          <w:szCs w:val="24"/>
        </w:rPr>
        <w:t xml:space="preserve"> aumento </w:t>
      </w:r>
      <w:r w:rsidRPr="00817CB9">
        <w:rPr>
          <w:rFonts w:ascii="Times New Roman" w:hAnsi="Times New Roman" w:cs="Times New Roman"/>
          <w:sz w:val="24"/>
          <w:szCs w:val="24"/>
        </w:rPr>
        <w:t xml:space="preserve">no número </w:t>
      </w:r>
      <w:r w:rsidR="00C369A6" w:rsidRPr="00817CB9">
        <w:rPr>
          <w:rFonts w:ascii="Times New Roman" w:hAnsi="Times New Roman" w:cs="Times New Roman"/>
          <w:sz w:val="24"/>
          <w:szCs w:val="24"/>
        </w:rPr>
        <w:t xml:space="preserve"> dos cuidadores</w:t>
      </w:r>
      <w:r w:rsidRPr="00817CB9">
        <w:rPr>
          <w:rFonts w:ascii="Times New Roman" w:hAnsi="Times New Roman" w:cs="Times New Roman"/>
          <w:sz w:val="24"/>
          <w:szCs w:val="24"/>
        </w:rPr>
        <w:t xml:space="preserve"> que </w:t>
      </w:r>
      <w:r w:rsidR="00C369A6" w:rsidRPr="00817CB9">
        <w:rPr>
          <w:rFonts w:ascii="Times New Roman" w:hAnsi="Times New Roman" w:cs="Times New Roman"/>
          <w:sz w:val="24"/>
          <w:szCs w:val="24"/>
        </w:rPr>
        <w:t>comunica</w:t>
      </w:r>
      <w:r w:rsidR="000A039C" w:rsidRPr="00817CB9">
        <w:rPr>
          <w:rFonts w:ascii="Times New Roman" w:hAnsi="Times New Roman" w:cs="Times New Roman"/>
          <w:sz w:val="24"/>
          <w:szCs w:val="24"/>
        </w:rPr>
        <w:t>v</w:t>
      </w:r>
      <w:r w:rsidRPr="00817CB9">
        <w:rPr>
          <w:rFonts w:ascii="Times New Roman" w:hAnsi="Times New Roman" w:cs="Times New Roman"/>
          <w:sz w:val="24"/>
          <w:szCs w:val="24"/>
        </w:rPr>
        <w:t xml:space="preserve">am </w:t>
      </w:r>
      <w:r w:rsidR="00C369A6" w:rsidRPr="00817CB9">
        <w:rPr>
          <w:rFonts w:ascii="Times New Roman" w:hAnsi="Times New Roman" w:cs="Times New Roman"/>
          <w:sz w:val="24"/>
          <w:szCs w:val="24"/>
        </w:rPr>
        <w:t>com a criança (50% para 69%) e utiliza</w:t>
      </w:r>
      <w:r w:rsidR="000A039C" w:rsidRPr="00817CB9">
        <w:rPr>
          <w:rFonts w:ascii="Times New Roman" w:hAnsi="Times New Roman" w:cs="Times New Roman"/>
          <w:sz w:val="24"/>
          <w:szCs w:val="24"/>
        </w:rPr>
        <w:t>v</w:t>
      </w:r>
      <w:r w:rsidR="00B3667E" w:rsidRPr="00817CB9">
        <w:rPr>
          <w:rFonts w:ascii="Times New Roman" w:hAnsi="Times New Roman" w:cs="Times New Roman"/>
          <w:sz w:val="24"/>
          <w:szCs w:val="24"/>
        </w:rPr>
        <w:t>a</w:t>
      </w:r>
      <w:r w:rsidRPr="00817CB9">
        <w:rPr>
          <w:rFonts w:ascii="Times New Roman" w:hAnsi="Times New Roman" w:cs="Times New Roman"/>
          <w:sz w:val="24"/>
          <w:szCs w:val="24"/>
        </w:rPr>
        <w:t>m</w:t>
      </w:r>
      <w:r w:rsidR="00C369A6" w:rsidRPr="00817CB9">
        <w:rPr>
          <w:rFonts w:ascii="Times New Roman" w:hAnsi="Times New Roman" w:cs="Times New Roman"/>
          <w:sz w:val="24"/>
          <w:szCs w:val="24"/>
        </w:rPr>
        <w:t xml:space="preserve"> brinquedos (38% para 58%). </w:t>
      </w:r>
    </w:p>
    <w:p w14:paraId="1B774E77" w14:textId="7329C8E8" w:rsidR="00C369A6" w:rsidRPr="00817CB9" w:rsidRDefault="001A7EBF" w:rsidP="00817CB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17CB9">
        <w:rPr>
          <w:rFonts w:ascii="Times New Roman" w:hAnsi="Times New Roman" w:cs="Times New Roman"/>
          <w:sz w:val="24"/>
          <w:szCs w:val="24"/>
        </w:rPr>
        <w:t xml:space="preserve">No que concerne </w:t>
      </w:r>
      <w:r w:rsidR="000A039C" w:rsidRPr="00817CB9">
        <w:rPr>
          <w:rFonts w:ascii="Times New Roman" w:hAnsi="Times New Roman" w:cs="Times New Roman"/>
          <w:sz w:val="24"/>
          <w:szCs w:val="24"/>
        </w:rPr>
        <w:t>à</w:t>
      </w:r>
      <w:r w:rsidRPr="00817CB9">
        <w:rPr>
          <w:rFonts w:ascii="Times New Roman" w:hAnsi="Times New Roman" w:cs="Times New Roman"/>
          <w:sz w:val="24"/>
          <w:szCs w:val="24"/>
        </w:rPr>
        <w:t xml:space="preserve">s consultas das crianças, a </w:t>
      </w:r>
      <w:r w:rsidR="00C369A6" w:rsidRPr="00817CB9">
        <w:rPr>
          <w:rFonts w:ascii="Times New Roman" w:hAnsi="Times New Roman" w:cs="Times New Roman"/>
          <w:sz w:val="24"/>
          <w:szCs w:val="24"/>
        </w:rPr>
        <w:t xml:space="preserve">introdução da esteira de bebé durante as consultas </w:t>
      </w:r>
      <w:r w:rsidR="00B3667E" w:rsidRPr="00817CB9">
        <w:rPr>
          <w:rFonts w:ascii="Times New Roman" w:hAnsi="Times New Roman" w:cs="Times New Roman"/>
          <w:sz w:val="24"/>
          <w:szCs w:val="24"/>
        </w:rPr>
        <w:t xml:space="preserve">(uma esteira simples com </w:t>
      </w:r>
      <w:r w:rsidR="00CD5037" w:rsidRPr="00817CB9">
        <w:rPr>
          <w:rFonts w:ascii="Times New Roman" w:hAnsi="Times New Roman" w:cs="Times New Roman"/>
          <w:sz w:val="24"/>
          <w:szCs w:val="24"/>
        </w:rPr>
        <w:t xml:space="preserve">um </w:t>
      </w:r>
      <w:r w:rsidR="00B3667E" w:rsidRPr="00817CB9">
        <w:rPr>
          <w:rFonts w:ascii="Times New Roman" w:hAnsi="Times New Roman" w:cs="Times New Roman"/>
          <w:sz w:val="24"/>
          <w:szCs w:val="24"/>
        </w:rPr>
        <w:t xml:space="preserve">kit de brinquedos caseiros) </w:t>
      </w:r>
      <w:r w:rsidR="00CD5037" w:rsidRPr="00817CB9">
        <w:rPr>
          <w:rFonts w:ascii="Times New Roman" w:hAnsi="Times New Roman" w:cs="Times New Roman"/>
          <w:sz w:val="24"/>
          <w:szCs w:val="24"/>
        </w:rPr>
        <w:t>em con</w:t>
      </w:r>
      <w:r w:rsidR="00B3667E" w:rsidRPr="00817CB9">
        <w:rPr>
          <w:rFonts w:ascii="Times New Roman" w:hAnsi="Times New Roman" w:cs="Times New Roman"/>
          <w:sz w:val="24"/>
          <w:szCs w:val="24"/>
        </w:rPr>
        <w:t xml:space="preserve">junto com </w:t>
      </w:r>
      <w:r w:rsidR="00CD5037" w:rsidRPr="00817CB9">
        <w:rPr>
          <w:rFonts w:ascii="Times New Roman" w:hAnsi="Times New Roman" w:cs="Times New Roman"/>
          <w:sz w:val="24"/>
          <w:szCs w:val="24"/>
        </w:rPr>
        <w:t xml:space="preserve">directrizes e materiais </w:t>
      </w:r>
      <w:r w:rsidR="00CD5037" w:rsidRPr="00817CB9">
        <w:rPr>
          <w:rFonts w:ascii="Times New Roman" w:hAnsi="Times New Roman" w:cs="Times New Roman"/>
          <w:sz w:val="24"/>
          <w:szCs w:val="24"/>
        </w:rPr>
        <w:lastRenderedPageBreak/>
        <w:t>de apoio</w:t>
      </w:r>
      <w:r w:rsidR="00B3667E" w:rsidRPr="00817CB9">
        <w:rPr>
          <w:rFonts w:ascii="Times New Roman" w:hAnsi="Times New Roman" w:cs="Times New Roman"/>
          <w:sz w:val="24"/>
          <w:szCs w:val="24"/>
        </w:rPr>
        <w:t xml:space="preserve"> </w:t>
      </w:r>
      <w:r w:rsidR="0062352E" w:rsidRPr="00817CB9">
        <w:rPr>
          <w:rFonts w:ascii="Times New Roman" w:hAnsi="Times New Roman" w:cs="Times New Roman"/>
          <w:sz w:val="24"/>
          <w:szCs w:val="24"/>
        </w:rPr>
        <w:t>para</w:t>
      </w:r>
      <w:r w:rsidR="00B3667E" w:rsidRPr="00817CB9">
        <w:rPr>
          <w:rFonts w:ascii="Times New Roman" w:hAnsi="Times New Roman" w:cs="Times New Roman"/>
          <w:sz w:val="24"/>
          <w:szCs w:val="24"/>
        </w:rPr>
        <w:t xml:space="preserve"> monitoria e aconselhamento</w:t>
      </w:r>
      <w:r w:rsidR="00CD5037" w:rsidRPr="00817CB9">
        <w:rPr>
          <w:rFonts w:ascii="Times New Roman" w:hAnsi="Times New Roman" w:cs="Times New Roman"/>
          <w:sz w:val="24"/>
          <w:szCs w:val="24"/>
        </w:rPr>
        <w:t xml:space="preserve"> do desenvolvimento infantil</w:t>
      </w:r>
      <w:r w:rsidR="00B3667E" w:rsidRPr="00817CB9">
        <w:rPr>
          <w:rFonts w:ascii="Times New Roman" w:hAnsi="Times New Roman" w:cs="Times New Roman"/>
          <w:sz w:val="24"/>
          <w:szCs w:val="24"/>
        </w:rPr>
        <w:t xml:space="preserve">, </w:t>
      </w:r>
      <w:r w:rsidR="00C369A6" w:rsidRPr="00817CB9">
        <w:rPr>
          <w:rFonts w:ascii="Times New Roman" w:hAnsi="Times New Roman" w:cs="Times New Roman"/>
          <w:sz w:val="24"/>
          <w:szCs w:val="24"/>
        </w:rPr>
        <w:t xml:space="preserve">melhorou significativamente as práticas dos </w:t>
      </w:r>
      <w:r w:rsidR="00CD5037" w:rsidRPr="00817CB9">
        <w:rPr>
          <w:rFonts w:ascii="Times New Roman" w:hAnsi="Times New Roman" w:cs="Times New Roman"/>
          <w:sz w:val="24"/>
          <w:szCs w:val="24"/>
        </w:rPr>
        <w:t>provedores de saúde</w:t>
      </w:r>
      <w:r w:rsidR="00C369A6" w:rsidRPr="00817CB9">
        <w:rPr>
          <w:rFonts w:ascii="Times New Roman" w:hAnsi="Times New Roman" w:cs="Times New Roman"/>
          <w:sz w:val="24"/>
          <w:szCs w:val="24"/>
        </w:rPr>
        <w:t xml:space="preserve">. A proporção de </w:t>
      </w:r>
      <w:r w:rsidR="00CD5037" w:rsidRPr="00817CB9">
        <w:rPr>
          <w:rFonts w:ascii="Times New Roman" w:hAnsi="Times New Roman" w:cs="Times New Roman"/>
          <w:sz w:val="24"/>
          <w:szCs w:val="24"/>
        </w:rPr>
        <w:t xml:space="preserve">provedores de saúde </w:t>
      </w:r>
      <w:r w:rsidR="00C369A6" w:rsidRPr="00817CB9">
        <w:rPr>
          <w:rFonts w:ascii="Times New Roman" w:hAnsi="Times New Roman" w:cs="Times New Roman"/>
          <w:sz w:val="24"/>
          <w:szCs w:val="24"/>
        </w:rPr>
        <w:t>que brincavam com a criança durante a consulta aumentou de 67% para 100%, enquanto a avaliação do desenvolvimento infantil passou de 25% para 50%. A avaliação das necessidades de aconselhamento dos cuidadores aumentou de 0% para 75%.</w:t>
      </w:r>
    </w:p>
    <w:p w14:paraId="3D770D14" w14:textId="24CE4ACF" w:rsidR="00C369A6" w:rsidRPr="00817CB9" w:rsidRDefault="001A7EBF" w:rsidP="00817CB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17CB9">
        <w:rPr>
          <w:rFonts w:ascii="Times New Roman" w:hAnsi="Times New Roman" w:cs="Times New Roman"/>
          <w:sz w:val="24"/>
          <w:szCs w:val="24"/>
        </w:rPr>
        <w:t>Em geral,</w:t>
      </w:r>
      <w:r w:rsidR="00B3667E" w:rsidRPr="00817CB9">
        <w:rPr>
          <w:rFonts w:ascii="Times New Roman" w:hAnsi="Times New Roman" w:cs="Times New Roman"/>
          <w:sz w:val="24"/>
          <w:szCs w:val="24"/>
        </w:rPr>
        <w:t xml:space="preserve"> </w:t>
      </w:r>
      <w:r w:rsidRPr="00817CB9">
        <w:rPr>
          <w:rFonts w:ascii="Times New Roman" w:hAnsi="Times New Roman" w:cs="Times New Roman"/>
          <w:sz w:val="24"/>
          <w:szCs w:val="24"/>
        </w:rPr>
        <w:t>a</w:t>
      </w:r>
      <w:r w:rsidR="00C369A6" w:rsidRPr="00817CB9">
        <w:rPr>
          <w:rFonts w:ascii="Times New Roman" w:hAnsi="Times New Roman" w:cs="Times New Roman"/>
          <w:sz w:val="24"/>
          <w:szCs w:val="24"/>
        </w:rPr>
        <w:t xml:space="preserve"> proporção de cuidadores que referiram a unidade sanitária como fonte de informação </w:t>
      </w:r>
      <w:r w:rsidRPr="00817CB9">
        <w:rPr>
          <w:rFonts w:ascii="Times New Roman" w:hAnsi="Times New Roman" w:cs="Times New Roman"/>
          <w:sz w:val="24"/>
          <w:szCs w:val="24"/>
        </w:rPr>
        <w:t xml:space="preserve">sobre o desenvolvimento </w:t>
      </w:r>
      <w:r w:rsidR="00E5349B" w:rsidRPr="00817CB9">
        <w:rPr>
          <w:rFonts w:ascii="Times New Roman" w:hAnsi="Times New Roman" w:cs="Times New Roman"/>
          <w:sz w:val="24"/>
          <w:szCs w:val="24"/>
        </w:rPr>
        <w:t xml:space="preserve">da primeira infância </w:t>
      </w:r>
      <w:r w:rsidR="00C369A6" w:rsidRPr="00817CB9">
        <w:rPr>
          <w:rFonts w:ascii="Times New Roman" w:hAnsi="Times New Roman" w:cs="Times New Roman"/>
          <w:sz w:val="24"/>
          <w:szCs w:val="24"/>
        </w:rPr>
        <w:t xml:space="preserve">aumentou de 29% para 46%. A percentagem de cuidadores que </w:t>
      </w:r>
      <w:r w:rsidR="00E5349B" w:rsidRPr="00817CB9">
        <w:rPr>
          <w:rFonts w:ascii="Times New Roman" w:hAnsi="Times New Roman" w:cs="Times New Roman"/>
          <w:sz w:val="24"/>
          <w:szCs w:val="24"/>
        </w:rPr>
        <w:t xml:space="preserve">referiram </w:t>
      </w:r>
      <w:r w:rsidR="00C369A6" w:rsidRPr="00817CB9">
        <w:rPr>
          <w:rFonts w:ascii="Times New Roman" w:hAnsi="Times New Roman" w:cs="Times New Roman"/>
          <w:sz w:val="24"/>
          <w:szCs w:val="24"/>
        </w:rPr>
        <w:t>aprender práticas de comunicação e brincadeira</w:t>
      </w:r>
      <w:r w:rsidR="00CD5037" w:rsidRPr="00817CB9">
        <w:rPr>
          <w:rFonts w:ascii="Times New Roman" w:hAnsi="Times New Roman" w:cs="Times New Roman"/>
          <w:sz w:val="24"/>
          <w:szCs w:val="24"/>
        </w:rPr>
        <w:t>s</w:t>
      </w:r>
      <w:r w:rsidR="00C369A6" w:rsidRPr="00817CB9">
        <w:rPr>
          <w:rFonts w:ascii="Times New Roman" w:hAnsi="Times New Roman" w:cs="Times New Roman"/>
          <w:sz w:val="24"/>
          <w:szCs w:val="24"/>
        </w:rPr>
        <w:t xml:space="preserve"> com </w:t>
      </w:r>
      <w:r w:rsidR="00CD5037" w:rsidRPr="00817CB9">
        <w:rPr>
          <w:rFonts w:ascii="Times New Roman" w:hAnsi="Times New Roman" w:cs="Times New Roman"/>
          <w:sz w:val="24"/>
          <w:szCs w:val="24"/>
        </w:rPr>
        <w:t xml:space="preserve">as </w:t>
      </w:r>
      <w:r w:rsidR="00C369A6" w:rsidRPr="00817CB9">
        <w:rPr>
          <w:rFonts w:ascii="Times New Roman" w:hAnsi="Times New Roman" w:cs="Times New Roman"/>
          <w:sz w:val="24"/>
          <w:szCs w:val="24"/>
        </w:rPr>
        <w:t xml:space="preserve">crianças nas unidades sanitárias mais do que duplicou (35% para 73%). </w:t>
      </w:r>
    </w:p>
    <w:p w14:paraId="4CFCD7A0" w14:textId="77777777" w:rsidR="00135FC8" w:rsidRPr="00817CB9" w:rsidRDefault="00135FC8" w:rsidP="00817CB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DDB4A03" w14:textId="4535F981" w:rsidR="000459DE" w:rsidRPr="00817CB9" w:rsidRDefault="00C369A6" w:rsidP="00817CB9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817CB9">
        <w:rPr>
          <w:rFonts w:ascii="Times New Roman" w:hAnsi="Times New Roman" w:cs="Times New Roman"/>
          <w:b/>
          <w:bCs/>
          <w:sz w:val="24"/>
          <w:szCs w:val="24"/>
        </w:rPr>
        <w:t>Discussão</w:t>
      </w:r>
    </w:p>
    <w:p w14:paraId="7D2E5FF6" w14:textId="15AE0F1F" w:rsidR="00AE7A4F" w:rsidRPr="00817CB9" w:rsidRDefault="00AE7A4F" w:rsidP="00817CB9">
      <w:pPr>
        <w:pStyle w:val="NormalWeb"/>
        <w:spacing w:line="360" w:lineRule="auto"/>
        <w:jc w:val="both"/>
      </w:pPr>
      <w:r w:rsidRPr="00817CB9">
        <w:t xml:space="preserve">Os resultados deste estudo evidenciam que a abordagem de </w:t>
      </w:r>
      <w:r w:rsidR="00B06175" w:rsidRPr="00817CB9">
        <w:t xml:space="preserve">desenho centrado no humano </w:t>
      </w:r>
      <w:r w:rsidRPr="00817CB9">
        <w:t>pode melhorar significativamente a qualidade e a eficácia do aconselhamento em DPI nos serviços de saúde de rotina.</w:t>
      </w:r>
    </w:p>
    <w:p w14:paraId="0FFC5628" w14:textId="5186D088" w:rsidR="00EA1C8A" w:rsidRPr="00817CB9" w:rsidRDefault="00EA1C8A" w:rsidP="00817CB9">
      <w:pPr>
        <w:pStyle w:val="NormalWeb"/>
        <w:spacing w:line="360" w:lineRule="auto"/>
        <w:jc w:val="both"/>
      </w:pPr>
      <w:r w:rsidRPr="00817CB9">
        <w:t>A integração do aconselhamento em múltiplos pontos de contacto na maternidade revelou-se altamente eficaz, traduzindo-se em melhorias significativas nas práticas dos profissionais e no conhecimento dos cuidadores. Estes resultados reforçam a importância de aproveitar momentos críticos do percurso de cuidados para maximizar a transmissão de mensagens</w:t>
      </w:r>
      <w:r w:rsidR="00CD5037" w:rsidRPr="00817CB9">
        <w:t xml:space="preserve"> </w:t>
      </w:r>
      <w:r w:rsidRPr="00817CB9">
        <w:t>chave e evidenciam o potencial das unidades sanitárias como plataformas de educação parental. Adicionalmente, o envolvimento das acompanhantes, maioritariamente familiares próximos, mostrou-se um elemento relevante para a disseminação das práticas de DPI no contexto doméstico, constituindo um recurso adicional frequentemente subaproveitado.</w:t>
      </w:r>
    </w:p>
    <w:p w14:paraId="7AFDBDCE" w14:textId="354E1805" w:rsidR="00AE7A4F" w:rsidRPr="00817CB9" w:rsidRDefault="00AE7A4F" w:rsidP="00817CB9">
      <w:pPr>
        <w:pStyle w:val="NormalWeb"/>
        <w:spacing w:line="360" w:lineRule="auto"/>
        <w:jc w:val="both"/>
      </w:pPr>
      <w:r w:rsidRPr="00817CB9">
        <w:t>No contexto das sessões com a caixa de brincar, apesar da ausência de aumento na cobertura, verificou-se melhoria na qualidade das interacções e nos comportamentos dos cuidadores. Este achado sugere que intervenções centradas na qualidade e na prática podem ter impacto significativo mesmo quando a implementação ainda não está completamente escalada. A melhoria observada nas competências dos voluntários também destaca o papel da capacitação contínua e da supervisão (participação do profissional de saúde no início das sessões).</w:t>
      </w:r>
    </w:p>
    <w:p w14:paraId="119C2F0A" w14:textId="77777777" w:rsidR="00AE7A4F" w:rsidRPr="00817CB9" w:rsidRDefault="00AE7A4F" w:rsidP="00817CB9">
      <w:pPr>
        <w:pStyle w:val="NormalWeb"/>
        <w:spacing w:line="360" w:lineRule="auto"/>
        <w:jc w:val="both"/>
      </w:pPr>
      <w:r w:rsidRPr="00817CB9">
        <w:lastRenderedPageBreak/>
        <w:t>A introdução de ferramentas simples, como a esteira de bebé, demonstrou grande potencial para transformar a prática clínica, tornando as consultas mais interativas e centradas na criança. Esta mudança é particularmente relevante em contextos de recursos limitados, onde intervenções de baixo custo podem gerar melhorias significativas na qualidade dos cuidados.</w:t>
      </w:r>
    </w:p>
    <w:p w14:paraId="091060BB" w14:textId="3BFADB0E" w:rsidR="00AE7A4F" w:rsidRPr="00817CB9" w:rsidRDefault="00EA1C8A" w:rsidP="00817CB9">
      <w:pPr>
        <w:pStyle w:val="NormalWeb"/>
        <w:spacing w:line="360" w:lineRule="auto"/>
        <w:jc w:val="both"/>
      </w:pPr>
      <w:r w:rsidRPr="00817CB9">
        <w:t xml:space="preserve">A melhoria das práticas e do conhecimento dos cuidadores demonstra a eficácia de estratégias de aprendizagem activa baseadas em demonstração e prática, reforçando o papel das unidades sanitárias como plataformas de educação parental. </w:t>
      </w:r>
      <w:r w:rsidR="00AE7A4F" w:rsidRPr="00817CB9">
        <w:t>Apesar dos resultados promissores, a sustentabilidade das intervenções depende de factores estruturais, incluindo recursos humanos adequados, organização do fluxo de pacientes e disponibilidade de espaço físico.</w:t>
      </w:r>
    </w:p>
    <w:p w14:paraId="76F036B5" w14:textId="77777777" w:rsidR="00135FC8" w:rsidRPr="00817CB9" w:rsidRDefault="00135FC8" w:rsidP="00817CB9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5FA3124C" w14:textId="14532AD9" w:rsidR="00AE7A4F" w:rsidRPr="00817CB9" w:rsidRDefault="00AE7A4F" w:rsidP="00817CB9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817CB9">
        <w:rPr>
          <w:rFonts w:ascii="Times New Roman" w:hAnsi="Times New Roman" w:cs="Times New Roman"/>
          <w:b/>
          <w:bCs/>
          <w:sz w:val="24"/>
          <w:szCs w:val="24"/>
        </w:rPr>
        <w:t>Conclusão</w:t>
      </w:r>
    </w:p>
    <w:p w14:paraId="05C683F4" w14:textId="1FFE075E" w:rsidR="00AE7A4F" w:rsidRPr="00817CB9" w:rsidRDefault="00AE7A4F" w:rsidP="00817CB9">
      <w:pPr>
        <w:pStyle w:val="NormalWeb"/>
        <w:spacing w:line="360" w:lineRule="auto"/>
        <w:jc w:val="both"/>
      </w:pPr>
      <w:r w:rsidRPr="00817CB9">
        <w:t xml:space="preserve">O presente estudo demonstra que intervenções desenvolvidas através de uma abordagem de </w:t>
      </w:r>
      <w:r w:rsidR="00FD5CBF" w:rsidRPr="00817CB9">
        <w:rPr>
          <w:rStyle w:val="Emphasis"/>
          <w:i w:val="0"/>
          <w:iCs w:val="0"/>
        </w:rPr>
        <w:t>DCH</w:t>
      </w:r>
      <w:r w:rsidRPr="00817CB9">
        <w:rPr>
          <w:i/>
          <w:iCs/>
        </w:rPr>
        <w:t xml:space="preserve"> </w:t>
      </w:r>
      <w:r w:rsidRPr="00817CB9">
        <w:t>são eficazes para melhorar o aconselhamento em DPI nos serviços de saúde.</w:t>
      </w:r>
    </w:p>
    <w:p w14:paraId="3B2B0EFC" w14:textId="77777777" w:rsidR="00AE7A4F" w:rsidRPr="00817CB9" w:rsidRDefault="00AE7A4F" w:rsidP="00817CB9">
      <w:pPr>
        <w:pStyle w:val="NormalWeb"/>
        <w:spacing w:line="360" w:lineRule="auto"/>
        <w:jc w:val="both"/>
      </w:pPr>
      <w:r w:rsidRPr="00817CB9">
        <w:t xml:space="preserve">As três soluções testadas, aconselhamento estruturado na maternidade, sessões com caixa de brincar e uso de esteira nas consultas, mostraram-se aceitáveis, viáveis e capazes de promover mudanças positivas nas práticas dos profissionais e nos comportamentos e conhecimentos dos cuidadores. </w:t>
      </w:r>
    </w:p>
    <w:p w14:paraId="31705D69" w14:textId="21B28646" w:rsidR="00AE7A4F" w:rsidRPr="00817CB9" w:rsidRDefault="00AE7A4F" w:rsidP="00817CB9">
      <w:pPr>
        <w:pStyle w:val="NormalWeb"/>
        <w:spacing w:line="360" w:lineRule="auto"/>
        <w:jc w:val="both"/>
      </w:pPr>
      <w:r w:rsidRPr="00817CB9">
        <w:t xml:space="preserve">Os resultados indicam que a </w:t>
      </w:r>
      <w:r w:rsidR="00CD5037" w:rsidRPr="00817CB9">
        <w:t xml:space="preserve">integração </w:t>
      </w:r>
      <w:r w:rsidRPr="00817CB9">
        <w:t>sistemática de práticas de DPI nos serviços de rotina pode fortalecer a qualidade do cuidado infantil e promover intera</w:t>
      </w:r>
      <w:r w:rsidR="00177C15" w:rsidRPr="00817CB9">
        <w:t>c</w:t>
      </w:r>
      <w:r w:rsidRPr="00817CB9">
        <w:t>ções mais estimulantes entre cuidadores e crianças.</w:t>
      </w:r>
    </w:p>
    <w:p w14:paraId="44C46DEB" w14:textId="77777777" w:rsidR="00AE7A4F" w:rsidRPr="00817CB9" w:rsidRDefault="00AE7A4F" w:rsidP="00817CB9">
      <w:pPr>
        <w:pStyle w:val="NormalWeb"/>
        <w:spacing w:line="360" w:lineRule="auto"/>
        <w:jc w:val="both"/>
      </w:pPr>
      <w:r w:rsidRPr="00817CB9">
        <w:t>Para maximizar o impacto, recomenda-se a expansão destas intervenções com atenção à sustentabilidade operacional, incluindo reforço de recursos humanos, melhoria da infraestrutura e institucionalização de pacotes de formação em DPI.</w:t>
      </w:r>
    </w:p>
    <w:p w14:paraId="5325DAB7" w14:textId="58D5EB44" w:rsidR="00AE7A4F" w:rsidRPr="00817CB9" w:rsidRDefault="00AE7A4F" w:rsidP="00817CB9">
      <w:pPr>
        <w:pStyle w:val="NormalWeb"/>
        <w:spacing w:line="360" w:lineRule="auto"/>
        <w:jc w:val="both"/>
      </w:pPr>
      <w:r w:rsidRPr="00817CB9">
        <w:t>Em síntese, este estudo contribui para a evidência de que abordagens participativas e centradas no utilizador podem ser determinantes para a melhoria d</w:t>
      </w:r>
      <w:r w:rsidR="00CD5037" w:rsidRPr="00817CB9">
        <w:t>a oferta de serviços integrados</w:t>
      </w:r>
      <w:r w:rsidRPr="00817CB9">
        <w:t>s de saúde pública em contextos de baixa e média renda.</w:t>
      </w:r>
    </w:p>
    <w:p w14:paraId="64548127" w14:textId="77777777" w:rsidR="00AE7A4F" w:rsidRPr="00817CB9" w:rsidRDefault="00AE7A4F" w:rsidP="00817CB9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3FD5547C" w14:textId="78AEDE95" w:rsidR="006A1164" w:rsidRPr="00817CB9" w:rsidRDefault="00AE7A4F" w:rsidP="00817CB9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817CB9">
        <w:rPr>
          <w:rFonts w:ascii="Times New Roman" w:hAnsi="Times New Roman" w:cs="Times New Roman"/>
          <w:b/>
          <w:bCs/>
          <w:sz w:val="24"/>
          <w:szCs w:val="24"/>
        </w:rPr>
        <w:t>Referência Bibliográfica</w:t>
      </w:r>
    </w:p>
    <w:p w14:paraId="73A39138" w14:textId="5DE529DC" w:rsidR="00FD5CBF" w:rsidRPr="00041E1C" w:rsidRDefault="00177C15" w:rsidP="00987A01">
      <w:pPr>
        <w:pStyle w:val="FootnoteText"/>
        <w:numPr>
          <w:ilvl w:val="0"/>
          <w:numId w:val="4"/>
        </w:numPr>
        <w:spacing w:line="36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  <w:r w:rsidRPr="00041E1C">
        <w:rPr>
          <w:rFonts w:ascii="Times New Roman" w:hAnsi="Times New Roman" w:cs="Times New Roman"/>
          <w:sz w:val="24"/>
          <w:szCs w:val="24"/>
        </w:rPr>
        <w:t xml:space="preserve">UNICEF and Countdown to 2030 Women’s (2012) </w:t>
      </w:r>
      <w:r w:rsidRPr="00041E1C">
        <w:rPr>
          <w:rFonts w:ascii="Times New Roman" w:hAnsi="Times New Roman" w:cs="Times New Roman"/>
          <w:i/>
          <w:iCs/>
          <w:sz w:val="24"/>
          <w:szCs w:val="24"/>
        </w:rPr>
        <w:t>Children’s and Adolescent’s Health</w:t>
      </w:r>
      <w:r w:rsidRPr="00041E1C">
        <w:rPr>
          <w:rFonts w:ascii="Times New Roman" w:hAnsi="Times New Roman" w:cs="Times New Roman"/>
          <w:sz w:val="24"/>
          <w:szCs w:val="24"/>
        </w:rPr>
        <w:t>. Country Profiles for Early Childhood Development.</w:t>
      </w:r>
    </w:p>
    <w:p w14:paraId="34F68AF5" w14:textId="2EBB8A4C" w:rsidR="00041E1C" w:rsidRPr="00041E1C" w:rsidRDefault="00177C15" w:rsidP="00B56897">
      <w:pPr>
        <w:pStyle w:val="FootnoteText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41E1C">
        <w:rPr>
          <w:rFonts w:ascii="Times New Roman" w:hAnsi="Times New Roman" w:cs="Times New Roman"/>
          <w:sz w:val="24"/>
          <w:szCs w:val="24"/>
        </w:rPr>
        <w:t xml:space="preserve"> World Health Organization, United Nations Children’s Fund, World Bank Group. (2018) </w:t>
      </w:r>
      <w:r w:rsidRPr="00041E1C">
        <w:rPr>
          <w:rFonts w:ascii="Times New Roman" w:hAnsi="Times New Roman" w:cs="Times New Roman"/>
          <w:i/>
          <w:iCs/>
          <w:sz w:val="24"/>
          <w:szCs w:val="24"/>
        </w:rPr>
        <w:t>Nurturing care for early childhood development: a framework for helping children survive and thrive to transform health and human potential.</w:t>
      </w:r>
      <w:r w:rsidRPr="00041E1C">
        <w:rPr>
          <w:rFonts w:ascii="Times New Roman" w:hAnsi="Times New Roman" w:cs="Times New Roman"/>
          <w:sz w:val="24"/>
          <w:szCs w:val="24"/>
        </w:rPr>
        <w:t xml:space="preserve"> Geneva: WHO; </w:t>
      </w:r>
    </w:p>
    <w:p w14:paraId="5A511890" w14:textId="79C5F7B1" w:rsidR="00041E1C" w:rsidRPr="00041E1C" w:rsidRDefault="00177C15" w:rsidP="00041E1C">
      <w:pPr>
        <w:pStyle w:val="ListParagraph"/>
        <w:numPr>
          <w:ilvl w:val="0"/>
          <w:numId w:val="4"/>
        </w:numPr>
        <w:spacing w:line="360" w:lineRule="auto"/>
        <w:jc w:val="both"/>
        <w:rPr>
          <w:rStyle w:val="y2iqfc"/>
          <w:rFonts w:ascii="Times New Roman" w:hAnsi="Times New Roman" w:cs="Times New Roman"/>
          <w:sz w:val="24"/>
          <w:szCs w:val="24"/>
          <w:lang w:val="en-US"/>
        </w:rPr>
      </w:pPr>
      <w:r w:rsidRPr="00817CB9">
        <w:rPr>
          <w:rStyle w:val="y2iqfc"/>
          <w:rFonts w:ascii="Times New Roman" w:hAnsi="Times New Roman" w:cs="Times New Roman"/>
          <w:sz w:val="24"/>
          <w:szCs w:val="24"/>
          <w:lang w:val="en-US"/>
        </w:rPr>
        <w:t xml:space="preserve">Jeong, J., </w:t>
      </w:r>
      <w:proofErr w:type="spellStart"/>
      <w:r w:rsidRPr="00817CB9">
        <w:rPr>
          <w:rStyle w:val="y2iqfc"/>
          <w:rFonts w:ascii="Times New Roman" w:hAnsi="Times New Roman" w:cs="Times New Roman"/>
          <w:sz w:val="24"/>
          <w:szCs w:val="24"/>
          <w:lang w:val="en-US"/>
        </w:rPr>
        <w:t>Blizanska</w:t>
      </w:r>
      <w:proofErr w:type="spellEnd"/>
      <w:r w:rsidRPr="00817CB9">
        <w:rPr>
          <w:rStyle w:val="y2iqfc"/>
          <w:rFonts w:ascii="Times New Roman" w:hAnsi="Times New Roman" w:cs="Times New Roman"/>
          <w:sz w:val="24"/>
          <w:szCs w:val="24"/>
          <w:lang w:val="en-US"/>
        </w:rPr>
        <w:t xml:space="preserve">, L., Ahun, M.N. et al. (2021) </w:t>
      </w:r>
      <w:r w:rsidRPr="00817CB9">
        <w:rPr>
          <w:rStyle w:val="y2iqfc"/>
          <w:rFonts w:ascii="Times New Roman" w:hAnsi="Times New Roman" w:cs="Times New Roman"/>
          <w:i/>
          <w:iCs/>
          <w:sz w:val="24"/>
          <w:szCs w:val="24"/>
          <w:lang w:val="en-US"/>
        </w:rPr>
        <w:t>A pilot to promote early childhood development within health systems in Mozambique: A qualitative evaluation. Annals of New York Academy of Sciences</w:t>
      </w:r>
      <w:r w:rsidRPr="00817CB9">
        <w:rPr>
          <w:rStyle w:val="y2iqfc"/>
          <w:rFonts w:ascii="Times New Roman" w:hAnsi="Times New Roman" w:cs="Times New Roman"/>
          <w:sz w:val="24"/>
          <w:szCs w:val="24"/>
          <w:lang w:val="en-US"/>
        </w:rPr>
        <w:t>. New York Academy of Sciences.</w:t>
      </w:r>
    </w:p>
    <w:p w14:paraId="16591769" w14:textId="3B1E1520" w:rsidR="00041E1C" w:rsidRPr="00041E1C" w:rsidRDefault="00177C15" w:rsidP="00041E1C">
      <w:pPr>
        <w:pStyle w:val="FootnoteText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41E1C">
        <w:rPr>
          <w:rFonts w:ascii="Times New Roman" w:hAnsi="Times New Roman" w:cs="Times New Roman"/>
          <w:sz w:val="24"/>
          <w:szCs w:val="24"/>
        </w:rPr>
        <w:t xml:space="preserve">Grantham-McGregor, S., L. Fernald, R. Kagawa, </w:t>
      </w:r>
      <w:r w:rsidRPr="00041E1C">
        <w:rPr>
          <w:rFonts w:ascii="Times New Roman" w:hAnsi="Times New Roman" w:cs="Times New Roman"/>
          <w:i/>
          <w:iCs/>
          <w:sz w:val="24"/>
          <w:szCs w:val="24"/>
        </w:rPr>
        <w:t>et al. (</w:t>
      </w:r>
      <w:r w:rsidRPr="00041E1C">
        <w:rPr>
          <w:rFonts w:ascii="Times New Roman" w:hAnsi="Times New Roman" w:cs="Times New Roman"/>
          <w:sz w:val="24"/>
          <w:szCs w:val="24"/>
        </w:rPr>
        <w:t xml:space="preserve">2014). </w:t>
      </w:r>
      <w:r w:rsidRPr="00041E1C">
        <w:rPr>
          <w:rFonts w:ascii="Times New Roman" w:hAnsi="Times New Roman" w:cs="Times New Roman"/>
          <w:i/>
          <w:iCs/>
          <w:sz w:val="24"/>
          <w:szCs w:val="24"/>
        </w:rPr>
        <w:t xml:space="preserve">Effects of integrated child development and nutrition inter- </w:t>
      </w:r>
      <w:proofErr w:type="spellStart"/>
      <w:r w:rsidRPr="00041E1C">
        <w:rPr>
          <w:rFonts w:ascii="Times New Roman" w:hAnsi="Times New Roman" w:cs="Times New Roman"/>
          <w:i/>
          <w:iCs/>
          <w:sz w:val="24"/>
          <w:szCs w:val="24"/>
        </w:rPr>
        <w:t>ventions</w:t>
      </w:r>
      <w:proofErr w:type="spellEnd"/>
      <w:r w:rsidRPr="00041E1C">
        <w:rPr>
          <w:rFonts w:ascii="Times New Roman" w:hAnsi="Times New Roman" w:cs="Times New Roman"/>
          <w:i/>
          <w:iCs/>
          <w:sz w:val="24"/>
          <w:szCs w:val="24"/>
        </w:rPr>
        <w:t xml:space="preserve"> on child development and nutritional status.</w:t>
      </w:r>
      <w:r w:rsidRPr="00041E1C">
        <w:rPr>
          <w:rFonts w:ascii="Times New Roman" w:hAnsi="Times New Roman" w:cs="Times New Roman"/>
          <w:sz w:val="24"/>
          <w:szCs w:val="24"/>
        </w:rPr>
        <w:t xml:space="preserve"> </w:t>
      </w:r>
      <w:r w:rsidRPr="00041E1C">
        <w:rPr>
          <w:rFonts w:ascii="Times New Roman" w:hAnsi="Times New Roman" w:cs="Times New Roman"/>
          <w:i/>
          <w:iCs/>
          <w:sz w:val="24"/>
          <w:szCs w:val="24"/>
        </w:rPr>
        <w:t>Ann. N.Y. Acad. Sci</w:t>
      </w:r>
      <w:r w:rsidRPr="00041E1C">
        <w:rPr>
          <w:rFonts w:ascii="Times New Roman" w:hAnsi="Times New Roman" w:cs="Times New Roman"/>
          <w:sz w:val="24"/>
          <w:szCs w:val="24"/>
        </w:rPr>
        <w:t>. 1308: 11–32.</w:t>
      </w:r>
    </w:p>
    <w:p w14:paraId="54317D49" w14:textId="11524FA0" w:rsidR="00FD5CBF" w:rsidRPr="00041E1C" w:rsidRDefault="00041E1C" w:rsidP="00041E1C">
      <w:pPr>
        <w:pStyle w:val="FootnoteText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41E1C">
        <w:rPr>
          <w:rFonts w:ascii="Times New Roman" w:hAnsi="Times New Roman" w:cs="Times New Roman"/>
          <w:sz w:val="24"/>
          <w:szCs w:val="24"/>
          <w:lang w:val="pt-PT"/>
        </w:rPr>
        <w:t xml:space="preserve">Instituto Nacional de Estatística &amp; ICF. (2024). </w:t>
      </w:r>
      <w:r w:rsidRPr="00041E1C">
        <w:rPr>
          <w:rFonts w:ascii="Times New Roman" w:hAnsi="Times New Roman" w:cs="Times New Roman"/>
          <w:i/>
          <w:iCs/>
          <w:sz w:val="24"/>
          <w:szCs w:val="24"/>
          <w:lang w:val="pt-PT"/>
        </w:rPr>
        <w:t>Moçambique Inquérito Demográfico e de Saúde 2022–23: Relatório Definitivo</w:t>
      </w:r>
      <w:r w:rsidRPr="00041E1C">
        <w:rPr>
          <w:rFonts w:ascii="Times New Roman" w:hAnsi="Times New Roman" w:cs="Times New Roman"/>
          <w:sz w:val="24"/>
          <w:szCs w:val="24"/>
          <w:lang w:val="pt-PT"/>
        </w:rPr>
        <w:t xml:space="preserve">. </w:t>
      </w:r>
      <w:proofErr w:type="spellStart"/>
      <w:r w:rsidRPr="00041E1C">
        <w:rPr>
          <w:rFonts w:ascii="Times New Roman" w:hAnsi="Times New Roman" w:cs="Times New Roman"/>
          <w:sz w:val="24"/>
          <w:szCs w:val="24"/>
        </w:rPr>
        <w:t>Instituto</w:t>
      </w:r>
      <w:proofErr w:type="spellEnd"/>
      <w:r w:rsidRPr="00041E1C">
        <w:rPr>
          <w:rFonts w:ascii="Times New Roman" w:hAnsi="Times New Roman" w:cs="Times New Roman"/>
          <w:sz w:val="24"/>
          <w:szCs w:val="24"/>
        </w:rPr>
        <w:t xml:space="preserve"> Nacional de </w:t>
      </w:r>
      <w:proofErr w:type="spellStart"/>
      <w:r w:rsidRPr="00041E1C">
        <w:rPr>
          <w:rFonts w:ascii="Times New Roman" w:hAnsi="Times New Roman" w:cs="Times New Roman"/>
          <w:sz w:val="24"/>
          <w:szCs w:val="24"/>
        </w:rPr>
        <w:t>Estatística</w:t>
      </w:r>
      <w:proofErr w:type="spellEnd"/>
      <w:r w:rsidRPr="00041E1C">
        <w:rPr>
          <w:rFonts w:ascii="Times New Roman" w:hAnsi="Times New Roman" w:cs="Times New Roman"/>
          <w:sz w:val="24"/>
          <w:szCs w:val="24"/>
        </w:rPr>
        <w:t>; ICF.</w:t>
      </w:r>
    </w:p>
    <w:p w14:paraId="61B4125E" w14:textId="1B170E77" w:rsidR="00FD5CBF" w:rsidRPr="00817CB9" w:rsidRDefault="00FD5CBF" w:rsidP="00041E1C">
      <w:pPr>
        <w:pStyle w:val="FootnoteText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17CB9">
        <w:rPr>
          <w:rFonts w:ascii="Times New Roman" w:hAnsi="Times New Roman" w:cs="Times New Roman"/>
          <w:sz w:val="24"/>
          <w:szCs w:val="24"/>
        </w:rPr>
        <w:t xml:space="preserve">Cheney, C. (2016). </w:t>
      </w:r>
      <w:proofErr w:type="spellStart"/>
      <w:r w:rsidRPr="00817CB9">
        <w:rPr>
          <w:rFonts w:ascii="Times New Roman" w:hAnsi="Times New Roman" w:cs="Times New Roman"/>
          <w:i/>
          <w:iCs/>
          <w:sz w:val="24"/>
          <w:szCs w:val="24"/>
        </w:rPr>
        <w:t>DeVex</w:t>
      </w:r>
      <w:proofErr w:type="spellEnd"/>
      <w:r w:rsidRPr="00817CB9">
        <w:rPr>
          <w:rFonts w:ascii="Times New Roman" w:hAnsi="Times New Roman" w:cs="Times New Roman"/>
          <w:i/>
          <w:iCs/>
          <w:sz w:val="24"/>
          <w:szCs w:val="24"/>
        </w:rPr>
        <w:t>: A human-centered approach to design for development</w:t>
      </w:r>
      <w:r w:rsidRPr="00817CB9">
        <w:rPr>
          <w:rFonts w:ascii="Times New Roman" w:hAnsi="Times New Roman" w:cs="Times New Roman"/>
          <w:sz w:val="24"/>
          <w:szCs w:val="24"/>
        </w:rPr>
        <w:t>. </w:t>
      </w:r>
      <w:hyperlink r:id="rId7" w:tgtFrame="_blank" w:history="1">
        <w:r w:rsidRPr="00817CB9">
          <w:rPr>
            <w:rStyle w:val="Hyperlink"/>
            <w:rFonts w:ascii="Times New Roman" w:hAnsi="Times New Roman" w:cs="Times New Roman"/>
            <w:sz w:val="24"/>
            <w:szCs w:val="24"/>
          </w:rPr>
          <w:t>https://www.devex.com/news/a-human-centered-approach-to-design-for-development-87978</w:t>
        </w:r>
      </w:hyperlink>
      <w:r w:rsidRPr="00817CB9">
        <w:rPr>
          <w:rFonts w:ascii="Times New Roman" w:hAnsi="Times New Roman" w:cs="Times New Roman"/>
          <w:sz w:val="24"/>
          <w:szCs w:val="24"/>
        </w:rPr>
        <w:t> </w:t>
      </w:r>
    </w:p>
    <w:p w14:paraId="50D98ABF" w14:textId="77777777" w:rsidR="00AB5156" w:rsidRPr="00817CB9" w:rsidRDefault="00AB5156" w:rsidP="00817CB9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sectPr w:rsidR="00AB5156" w:rsidRPr="00817CB9" w:rsidSect="00817CB9">
      <w:pgSz w:w="12240" w:h="15840"/>
      <w:pgMar w:top="1418" w:right="1418" w:bottom="1418" w:left="1418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2FB4136"/>
    <w:multiLevelType w:val="hybridMultilevel"/>
    <w:tmpl w:val="33D00A58"/>
    <w:lvl w:ilvl="0" w:tplc="1952D7FA">
      <w:start w:val="1"/>
      <w:numFmt w:val="decimal"/>
      <w:lvlText w:val="(%1)"/>
      <w:lvlJc w:val="left"/>
      <w:pPr>
        <w:ind w:left="643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25C4131"/>
    <w:multiLevelType w:val="hybridMultilevel"/>
    <w:tmpl w:val="7B32B032"/>
    <w:lvl w:ilvl="0" w:tplc="30C8EB3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F6B2E48"/>
    <w:multiLevelType w:val="hybridMultilevel"/>
    <w:tmpl w:val="E6F4C794"/>
    <w:lvl w:ilvl="0" w:tplc="0816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080" w:hanging="360"/>
      </w:pPr>
    </w:lvl>
    <w:lvl w:ilvl="2" w:tplc="0816001B" w:tentative="1">
      <w:start w:val="1"/>
      <w:numFmt w:val="lowerRoman"/>
      <w:lvlText w:val="%3."/>
      <w:lvlJc w:val="right"/>
      <w:pPr>
        <w:ind w:left="1800" w:hanging="180"/>
      </w:pPr>
    </w:lvl>
    <w:lvl w:ilvl="3" w:tplc="0816000F" w:tentative="1">
      <w:start w:val="1"/>
      <w:numFmt w:val="decimal"/>
      <w:lvlText w:val="%4."/>
      <w:lvlJc w:val="left"/>
      <w:pPr>
        <w:ind w:left="2520" w:hanging="360"/>
      </w:pPr>
    </w:lvl>
    <w:lvl w:ilvl="4" w:tplc="08160019" w:tentative="1">
      <w:start w:val="1"/>
      <w:numFmt w:val="lowerLetter"/>
      <w:lvlText w:val="%5."/>
      <w:lvlJc w:val="left"/>
      <w:pPr>
        <w:ind w:left="3240" w:hanging="360"/>
      </w:pPr>
    </w:lvl>
    <w:lvl w:ilvl="5" w:tplc="0816001B" w:tentative="1">
      <w:start w:val="1"/>
      <w:numFmt w:val="lowerRoman"/>
      <w:lvlText w:val="%6."/>
      <w:lvlJc w:val="right"/>
      <w:pPr>
        <w:ind w:left="3960" w:hanging="180"/>
      </w:pPr>
    </w:lvl>
    <w:lvl w:ilvl="6" w:tplc="0816000F" w:tentative="1">
      <w:start w:val="1"/>
      <w:numFmt w:val="decimal"/>
      <w:lvlText w:val="%7."/>
      <w:lvlJc w:val="left"/>
      <w:pPr>
        <w:ind w:left="4680" w:hanging="360"/>
      </w:pPr>
    </w:lvl>
    <w:lvl w:ilvl="7" w:tplc="08160019" w:tentative="1">
      <w:start w:val="1"/>
      <w:numFmt w:val="lowerLetter"/>
      <w:lvlText w:val="%8."/>
      <w:lvlJc w:val="left"/>
      <w:pPr>
        <w:ind w:left="5400" w:hanging="360"/>
      </w:pPr>
    </w:lvl>
    <w:lvl w:ilvl="8" w:tplc="08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513525D7"/>
    <w:multiLevelType w:val="hybridMultilevel"/>
    <w:tmpl w:val="A4D276C0"/>
    <w:lvl w:ilvl="0" w:tplc="9BC41AB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080" w:hanging="360"/>
      </w:pPr>
    </w:lvl>
    <w:lvl w:ilvl="2" w:tplc="0816001B" w:tentative="1">
      <w:start w:val="1"/>
      <w:numFmt w:val="lowerRoman"/>
      <w:lvlText w:val="%3."/>
      <w:lvlJc w:val="right"/>
      <w:pPr>
        <w:ind w:left="1800" w:hanging="180"/>
      </w:pPr>
    </w:lvl>
    <w:lvl w:ilvl="3" w:tplc="0816000F" w:tentative="1">
      <w:start w:val="1"/>
      <w:numFmt w:val="decimal"/>
      <w:lvlText w:val="%4."/>
      <w:lvlJc w:val="left"/>
      <w:pPr>
        <w:ind w:left="2520" w:hanging="360"/>
      </w:pPr>
    </w:lvl>
    <w:lvl w:ilvl="4" w:tplc="08160019" w:tentative="1">
      <w:start w:val="1"/>
      <w:numFmt w:val="lowerLetter"/>
      <w:lvlText w:val="%5."/>
      <w:lvlJc w:val="left"/>
      <w:pPr>
        <w:ind w:left="3240" w:hanging="360"/>
      </w:pPr>
    </w:lvl>
    <w:lvl w:ilvl="5" w:tplc="0816001B" w:tentative="1">
      <w:start w:val="1"/>
      <w:numFmt w:val="lowerRoman"/>
      <w:lvlText w:val="%6."/>
      <w:lvlJc w:val="right"/>
      <w:pPr>
        <w:ind w:left="3960" w:hanging="180"/>
      </w:pPr>
    </w:lvl>
    <w:lvl w:ilvl="6" w:tplc="0816000F" w:tentative="1">
      <w:start w:val="1"/>
      <w:numFmt w:val="decimal"/>
      <w:lvlText w:val="%7."/>
      <w:lvlJc w:val="left"/>
      <w:pPr>
        <w:ind w:left="4680" w:hanging="360"/>
      </w:pPr>
    </w:lvl>
    <w:lvl w:ilvl="7" w:tplc="08160019" w:tentative="1">
      <w:start w:val="1"/>
      <w:numFmt w:val="lowerLetter"/>
      <w:lvlText w:val="%8."/>
      <w:lvlJc w:val="left"/>
      <w:pPr>
        <w:ind w:left="5400" w:hanging="360"/>
      </w:pPr>
    </w:lvl>
    <w:lvl w:ilvl="8" w:tplc="08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51D77E7F"/>
    <w:multiLevelType w:val="hybridMultilevel"/>
    <w:tmpl w:val="FFB442AA"/>
    <w:lvl w:ilvl="0" w:tplc="F32C69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7FC2CC3"/>
    <w:multiLevelType w:val="hybridMultilevel"/>
    <w:tmpl w:val="AF14381A"/>
    <w:lvl w:ilvl="0" w:tplc="437A041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5"/>
  </w:num>
  <w:num w:numId="3">
    <w:abstractNumId w:val="4"/>
  </w:num>
  <w:num w:numId="4">
    <w:abstractNumId w:val="0"/>
  </w:num>
  <w:num w:numId="5">
    <w:abstractNumId w:val="1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C4506"/>
    <w:rsid w:val="00041E1C"/>
    <w:rsid w:val="000459DE"/>
    <w:rsid w:val="000A039C"/>
    <w:rsid w:val="00135FC8"/>
    <w:rsid w:val="00177C15"/>
    <w:rsid w:val="001A7EBF"/>
    <w:rsid w:val="00203426"/>
    <w:rsid w:val="0022611B"/>
    <w:rsid w:val="00234E90"/>
    <w:rsid w:val="002C4506"/>
    <w:rsid w:val="002D0A22"/>
    <w:rsid w:val="002F5D42"/>
    <w:rsid w:val="00313700"/>
    <w:rsid w:val="00367B6A"/>
    <w:rsid w:val="003D2F56"/>
    <w:rsid w:val="003D6AEA"/>
    <w:rsid w:val="003E514D"/>
    <w:rsid w:val="00496E64"/>
    <w:rsid w:val="004C5D1F"/>
    <w:rsid w:val="005A5184"/>
    <w:rsid w:val="005E5605"/>
    <w:rsid w:val="00611A0C"/>
    <w:rsid w:val="0062352E"/>
    <w:rsid w:val="00655438"/>
    <w:rsid w:val="0068467D"/>
    <w:rsid w:val="006A1164"/>
    <w:rsid w:val="006E46AB"/>
    <w:rsid w:val="006E6807"/>
    <w:rsid w:val="00704BC9"/>
    <w:rsid w:val="0077150D"/>
    <w:rsid w:val="007E5A77"/>
    <w:rsid w:val="008025C4"/>
    <w:rsid w:val="00817CB9"/>
    <w:rsid w:val="00834C60"/>
    <w:rsid w:val="009234DB"/>
    <w:rsid w:val="00A0349A"/>
    <w:rsid w:val="00A15BC4"/>
    <w:rsid w:val="00AB5156"/>
    <w:rsid w:val="00AE7A4F"/>
    <w:rsid w:val="00B025F7"/>
    <w:rsid w:val="00B06175"/>
    <w:rsid w:val="00B3667E"/>
    <w:rsid w:val="00B7443A"/>
    <w:rsid w:val="00BE3DE3"/>
    <w:rsid w:val="00C369A6"/>
    <w:rsid w:val="00C43750"/>
    <w:rsid w:val="00CD1AFA"/>
    <w:rsid w:val="00CD5037"/>
    <w:rsid w:val="00D52E5E"/>
    <w:rsid w:val="00DA486B"/>
    <w:rsid w:val="00E5349B"/>
    <w:rsid w:val="00E672F2"/>
    <w:rsid w:val="00EA1C8A"/>
    <w:rsid w:val="00FD5C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F5ED0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P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C450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C450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C450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C450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C450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C450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C450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C450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C450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C450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C450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C450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C450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C450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C450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C450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C450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C450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C450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C450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C450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2C450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C450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C4506"/>
    <w:rPr>
      <w:i/>
      <w:iCs/>
      <w:color w:val="404040" w:themeColor="text1" w:themeTint="BF"/>
    </w:rPr>
  </w:style>
  <w:style w:type="paragraph" w:styleId="ListParagraph">
    <w:name w:val="List Paragraph"/>
    <w:basedOn w:val="Normal"/>
    <w:link w:val="ListParagraphChar"/>
    <w:uiPriority w:val="34"/>
    <w:qFormat/>
    <w:rsid w:val="002C450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2C450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C450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C450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C4506"/>
    <w:rPr>
      <w:b/>
      <w:bCs/>
      <w:smallCaps/>
      <w:color w:val="0F4761" w:themeColor="accent1" w:themeShade="BF"/>
      <w:spacing w:val="5"/>
    </w:rPr>
  </w:style>
  <w:style w:type="paragraph" w:styleId="NormalWeb">
    <w:name w:val="Normal (Web)"/>
    <w:basedOn w:val="Normal"/>
    <w:uiPriority w:val="99"/>
    <w:semiHidden/>
    <w:unhideWhenUsed/>
    <w:rsid w:val="00D52E5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PT"/>
      <w14:ligatures w14:val="none"/>
    </w:rPr>
  </w:style>
  <w:style w:type="paragraph" w:customStyle="1" w:styleId="PATHbodytext">
    <w:name w:val="PATH body text"/>
    <w:link w:val="PATHbodytextChar"/>
    <w:uiPriority w:val="9"/>
    <w:qFormat/>
    <w:rsid w:val="006A1164"/>
    <w:pPr>
      <w:spacing w:after="120" w:line="288" w:lineRule="auto"/>
    </w:pPr>
    <w:rPr>
      <w:rFonts w:ascii="Arial" w:hAnsi="Arial"/>
      <w:kern w:val="0"/>
      <w:sz w:val="20"/>
      <w:lang w:val="en-US"/>
      <w14:ligatures w14:val="none"/>
    </w:rPr>
  </w:style>
  <w:style w:type="character" w:customStyle="1" w:styleId="PATHbodytextChar">
    <w:name w:val="PATH body text Char"/>
    <w:basedOn w:val="DefaultParagraphFont"/>
    <w:link w:val="PATHbodytext"/>
    <w:uiPriority w:val="9"/>
    <w:rsid w:val="006A1164"/>
    <w:rPr>
      <w:rFonts w:ascii="Arial" w:hAnsi="Arial"/>
      <w:kern w:val="0"/>
      <w:sz w:val="20"/>
      <w:lang w:val="en-US"/>
      <w14:ligatures w14:val="none"/>
    </w:rPr>
  </w:style>
  <w:style w:type="character" w:styleId="Hyperlink">
    <w:name w:val="Hyperlink"/>
    <w:basedOn w:val="DefaultParagraphFont"/>
    <w:uiPriority w:val="99"/>
    <w:unhideWhenUsed/>
    <w:rsid w:val="00C369A6"/>
    <w:rPr>
      <w:color w:val="467886" w:themeColor="hyperlink"/>
      <w:u w:val="single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C369A6"/>
    <w:rPr>
      <w:color w:val="605E5C"/>
      <w:shd w:val="clear" w:color="auto" w:fill="E1DFDD"/>
    </w:rPr>
  </w:style>
  <w:style w:type="character" w:styleId="Emphasis">
    <w:name w:val="Emphasis"/>
    <w:basedOn w:val="DefaultParagraphFont"/>
    <w:uiPriority w:val="20"/>
    <w:qFormat/>
    <w:rsid w:val="00AE7A4F"/>
    <w:rPr>
      <w:i/>
      <w:iCs/>
    </w:rPr>
  </w:style>
  <w:style w:type="character" w:customStyle="1" w:styleId="y2iqfc">
    <w:name w:val="y2iqfc"/>
    <w:basedOn w:val="DefaultParagraphFont"/>
    <w:rsid w:val="00A15BC4"/>
  </w:style>
  <w:style w:type="character" w:customStyle="1" w:styleId="ListParagraphChar">
    <w:name w:val="List Paragraph Char"/>
    <w:link w:val="ListParagraph"/>
    <w:uiPriority w:val="34"/>
    <w:locked/>
    <w:rsid w:val="00177C15"/>
  </w:style>
  <w:style w:type="paragraph" w:styleId="FootnoteText">
    <w:name w:val="footnote text"/>
    <w:basedOn w:val="Normal"/>
    <w:link w:val="FootnoteTextChar"/>
    <w:uiPriority w:val="99"/>
    <w:unhideWhenUsed/>
    <w:rsid w:val="00177C15"/>
    <w:pPr>
      <w:spacing w:after="0" w:line="240" w:lineRule="auto"/>
    </w:pPr>
    <w:rPr>
      <w:kern w:val="0"/>
      <w:sz w:val="20"/>
      <w:szCs w:val="20"/>
      <w:lang w:val="en-US"/>
      <w14:ligatures w14:val="none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177C15"/>
    <w:rPr>
      <w:kern w:val="0"/>
      <w:sz w:val="20"/>
      <w:szCs w:val="20"/>
      <w:lang w:val="en-US"/>
      <w14:ligatures w14:val="none"/>
    </w:rPr>
  </w:style>
  <w:style w:type="character" w:styleId="CommentReference">
    <w:name w:val="annotation reference"/>
    <w:basedOn w:val="DefaultParagraphFont"/>
    <w:uiPriority w:val="99"/>
    <w:semiHidden/>
    <w:unhideWhenUsed/>
    <w:rsid w:val="002D0A2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D0A2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D0A2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D0A2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D0A22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B025F7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P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C450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C450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C450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C450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C450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C450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C450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C450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C450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C450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C450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C450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C450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C450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C450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C450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C450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C450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C450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C450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C450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2C450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C450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C4506"/>
    <w:rPr>
      <w:i/>
      <w:iCs/>
      <w:color w:val="404040" w:themeColor="text1" w:themeTint="BF"/>
    </w:rPr>
  </w:style>
  <w:style w:type="paragraph" w:styleId="ListParagraph">
    <w:name w:val="List Paragraph"/>
    <w:basedOn w:val="Normal"/>
    <w:link w:val="ListParagraphChar"/>
    <w:uiPriority w:val="34"/>
    <w:qFormat/>
    <w:rsid w:val="002C450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2C450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C450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C450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C4506"/>
    <w:rPr>
      <w:b/>
      <w:bCs/>
      <w:smallCaps/>
      <w:color w:val="0F4761" w:themeColor="accent1" w:themeShade="BF"/>
      <w:spacing w:val="5"/>
    </w:rPr>
  </w:style>
  <w:style w:type="paragraph" w:styleId="NormalWeb">
    <w:name w:val="Normal (Web)"/>
    <w:basedOn w:val="Normal"/>
    <w:uiPriority w:val="99"/>
    <w:semiHidden/>
    <w:unhideWhenUsed/>
    <w:rsid w:val="00D52E5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PT"/>
      <w14:ligatures w14:val="none"/>
    </w:rPr>
  </w:style>
  <w:style w:type="paragraph" w:customStyle="1" w:styleId="PATHbodytext">
    <w:name w:val="PATH body text"/>
    <w:link w:val="PATHbodytextChar"/>
    <w:uiPriority w:val="9"/>
    <w:qFormat/>
    <w:rsid w:val="006A1164"/>
    <w:pPr>
      <w:spacing w:after="120" w:line="288" w:lineRule="auto"/>
    </w:pPr>
    <w:rPr>
      <w:rFonts w:ascii="Arial" w:hAnsi="Arial"/>
      <w:kern w:val="0"/>
      <w:sz w:val="20"/>
      <w:lang w:val="en-US"/>
      <w14:ligatures w14:val="none"/>
    </w:rPr>
  </w:style>
  <w:style w:type="character" w:customStyle="1" w:styleId="PATHbodytextChar">
    <w:name w:val="PATH body text Char"/>
    <w:basedOn w:val="DefaultParagraphFont"/>
    <w:link w:val="PATHbodytext"/>
    <w:uiPriority w:val="9"/>
    <w:rsid w:val="006A1164"/>
    <w:rPr>
      <w:rFonts w:ascii="Arial" w:hAnsi="Arial"/>
      <w:kern w:val="0"/>
      <w:sz w:val="20"/>
      <w:lang w:val="en-US"/>
      <w14:ligatures w14:val="none"/>
    </w:rPr>
  </w:style>
  <w:style w:type="character" w:styleId="Hyperlink">
    <w:name w:val="Hyperlink"/>
    <w:basedOn w:val="DefaultParagraphFont"/>
    <w:uiPriority w:val="99"/>
    <w:unhideWhenUsed/>
    <w:rsid w:val="00C369A6"/>
    <w:rPr>
      <w:color w:val="467886" w:themeColor="hyperlink"/>
      <w:u w:val="single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C369A6"/>
    <w:rPr>
      <w:color w:val="605E5C"/>
      <w:shd w:val="clear" w:color="auto" w:fill="E1DFDD"/>
    </w:rPr>
  </w:style>
  <w:style w:type="character" w:styleId="Emphasis">
    <w:name w:val="Emphasis"/>
    <w:basedOn w:val="DefaultParagraphFont"/>
    <w:uiPriority w:val="20"/>
    <w:qFormat/>
    <w:rsid w:val="00AE7A4F"/>
    <w:rPr>
      <w:i/>
      <w:iCs/>
    </w:rPr>
  </w:style>
  <w:style w:type="character" w:customStyle="1" w:styleId="y2iqfc">
    <w:name w:val="y2iqfc"/>
    <w:basedOn w:val="DefaultParagraphFont"/>
    <w:rsid w:val="00A15BC4"/>
  </w:style>
  <w:style w:type="character" w:customStyle="1" w:styleId="ListParagraphChar">
    <w:name w:val="List Paragraph Char"/>
    <w:link w:val="ListParagraph"/>
    <w:uiPriority w:val="34"/>
    <w:locked/>
    <w:rsid w:val="00177C15"/>
  </w:style>
  <w:style w:type="paragraph" w:styleId="FootnoteText">
    <w:name w:val="footnote text"/>
    <w:basedOn w:val="Normal"/>
    <w:link w:val="FootnoteTextChar"/>
    <w:uiPriority w:val="99"/>
    <w:unhideWhenUsed/>
    <w:rsid w:val="00177C15"/>
    <w:pPr>
      <w:spacing w:after="0" w:line="240" w:lineRule="auto"/>
    </w:pPr>
    <w:rPr>
      <w:kern w:val="0"/>
      <w:sz w:val="20"/>
      <w:szCs w:val="20"/>
      <w:lang w:val="en-US"/>
      <w14:ligatures w14:val="none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177C15"/>
    <w:rPr>
      <w:kern w:val="0"/>
      <w:sz w:val="20"/>
      <w:szCs w:val="20"/>
      <w:lang w:val="en-US"/>
      <w14:ligatures w14:val="none"/>
    </w:rPr>
  </w:style>
  <w:style w:type="character" w:styleId="CommentReference">
    <w:name w:val="annotation reference"/>
    <w:basedOn w:val="DefaultParagraphFont"/>
    <w:uiPriority w:val="99"/>
    <w:semiHidden/>
    <w:unhideWhenUsed/>
    <w:rsid w:val="002D0A2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D0A2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D0A2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D0A2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D0A22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B025F7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708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343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3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470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0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50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17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43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7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79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78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89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87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s://www.devex.com/news/a-human-centered-approach-to-design-for-development-87978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IEEE2006OfficeOnline.xsl" StyleName="IEEE" Version="2006">
  <b:Source>
    <b:Tag>UNI21</b:Tag>
    <b:SourceType>Book</b:SourceType>
    <b:Guid>{488160C3-4981-4D74-9C0E-FF40368AF019}</b:Guid>
    <b:Author>
      <b:Author>
        <b:Corporate>UNICEF and Countdown to 2030 Women’s</b:Corporate>
      </b:Author>
    </b:Author>
    <b:Title>Children’s and Adolescent’s Health.</b:Title>
    <b:Year>2021.</b:Year>
    <b:Publisher>Country Profiles for Early Childhood Development.</b:Publisher>
    <b:RefOrder>1</b:RefOrder>
  </b:Source>
  <b:Source xmlns:b="http://schemas.openxmlformats.org/officeDocument/2006/bibliography">
    <b:Tag>WHO18</b:Tag>
    <b:SourceType>Book</b:SourceType>
    <b:Guid>{A86B10E4-B446-4F03-9716-42CC4CA6EFD1}</b:Guid>
    <b:Author>
      <b:Author>
        <b:NameList>
          <b:Person>
            <b:Last>WHO</b:Last>
            <b:First>UNICEF,</b:First>
            <b:Middle>World Bank Group</b:Middle>
          </b:Person>
        </b:NameList>
      </b:Author>
    </b:Author>
    <b:Title>WHO</b:Title>
    <b:Year>2018</b:Year>
    <b:City>Geneva</b:City>
    <b:Publisher>WHO</b:Publisher>
    <b:RefOrder>2</b:RefOrder>
  </b:Source>
  <b:Source xmlns:b="http://schemas.openxmlformats.org/officeDocument/2006/bibliography">
    <b:Tag>Jeo21</b:Tag>
    <b:SourceType>Book</b:SourceType>
    <b:Guid>{0342F034-672E-4838-82D4-9AC214001C83}</b:Guid>
    <b:Author>
      <b:Author>
        <b:Corporate>Jeong, J,  Blizanska, L., Ahun</b:Corporate>
      </b:Author>
    </b:Author>
    <b:Title>  A pilot to promote early childhood development within health systems in Mozambique: A qualitative evaluation</b:Title>
    <b:Year>2021</b:Year>
    <b:City>New York</b:City>
    <b:Publisher>New York Academy of Sciences</b:Publisher>
    <b:RefOrder>3</b:RefOrder>
  </b:Source>
  <b:Source>
    <b:Tag>Gra14</b:Tag>
    <b:SourceType>Book</b:SourceType>
    <b:Guid>{52653CB9-B22D-401A-8C73-F60DA0C691AE}</b:Guid>
    <b:Author>
      <b:Author>
        <b:Corporate>Grantham-McGregor, et al</b:Corporate>
      </b:Author>
    </b:Author>
    <b:Title>Effects of integrated child development and nutrition inter- ventions on child development and nutritional status.</b:Title>
    <b:Year>2014</b:Year>
    <b:City>New York</b:City>
    <b:Publisher>Ann. N.Y. Acad. Sci.</b:Publisher>
    <b:RefOrder>4</b:RefOrder>
  </b:Source>
  <b:Source>
    <b:Tag>INE08</b:Tag>
    <b:SourceType>Book</b:SourceType>
    <b:Guid>{1DB6DE27-BB87-4E85-912F-C1A7E92916E4}</b:Guid>
    <b:Author>
      <b:Author>
        <b:NameList>
          <b:Person>
            <b:Last>INE</b:Last>
          </b:Person>
        </b:NameList>
      </b:Author>
    </b:Author>
    <b:Title> Relatório Preliminar do Inquérito sobre Indicadores Múltiplos</b:Title>
    <b:Year>2008</b:Year>
    <b:City>Maputo</b:City>
    <b:Publisher>INE</b:Publisher>
    <b:RefOrder>5</b:RefOrder>
  </b:Source>
  <b:Source>
    <b:Tag>Che16</b:Tag>
    <b:SourceType>Report</b:SourceType>
    <b:Guid>{5D48B6B1-CD8E-4432-86E4-89B5E0E4F552}</b:Guid>
    <b:Author>
      <b:Author>
        <b:NameList>
          <b:Person>
            <b:Last>Cheney</b:Last>
            <b:First>C.</b:First>
            <b:Middle>(2016). DeVex</b:Middle>
          </b:Person>
        </b:NameList>
      </b:Author>
    </b:Author>
    <b:Title>A human-centered approach to design for development. https://www.devex.com/news/a-human-centered-approach-to-design-for-development-87978</b:Title>
    <b:Year>2016</b:Year>
    <b:City>https://www.devex.com/news/a-human-centered-approach-to-design-for-development-87978</b:City>
    <b:Publisher>https://www.devex.com/news/a-human-centered-approach-to-design-for-development-87978</b:Publisher>
    <b:Pages>4</b:Pages>
    <b:RefOrder>6</b:RefOrder>
  </b:Source>
</b:Sources>
</file>

<file path=customXml/itemProps1.xml><?xml version="1.0" encoding="utf-8"?>
<ds:datastoreItem xmlns:ds="http://schemas.openxmlformats.org/officeDocument/2006/customXml" ds:itemID="{CC1ED257-E57C-4A6E-8F19-24A7DE2640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2726</Words>
  <Characters>15541</Characters>
  <Application>Microsoft Office Word</Application>
  <DocSecurity>0</DocSecurity>
  <Lines>129</Lines>
  <Paragraphs>36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Felismina Ngovene Alberto</dc:creator>
  <cp:lastModifiedBy>User</cp:lastModifiedBy>
  <cp:revision>2</cp:revision>
  <dcterms:created xsi:type="dcterms:W3CDTF">2026-06-23T14:17:00Z</dcterms:created>
  <dcterms:modified xsi:type="dcterms:W3CDTF">2026-06-23T14:17:00Z</dcterms:modified>
</cp:coreProperties>
</file>