
<file path=[Content_Types].xml><?xml version="1.0" encoding="utf-8"?>
<Types xmlns="http://schemas.openxmlformats.org/package/2006/content-types">
  <Default Extension="xml" ContentType="application/xml"/>
  <Default Extension="rels" ContentType="application/vnd.openxmlformats-package.relationships+xml"/>
  <Override PartName="/word/header3.xml" ContentType="application/vnd.openxmlformats-officedocument.wordprocessingml.header+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word/header10.xml" ContentType="application/vnd.openxmlformats-officedocument.wordprocessingml.header+xml"/>
  <Override PartName="/word/footer6.xml" ContentType="application/vnd.openxmlformats-officedocument.wordprocessingml.footer+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customXml/itemProps2.xml" ContentType="application/vnd.openxmlformats-officedocument.customXmlProperties+xml"/>
  <Override PartName="/word/header5.xml" ContentType="application/vnd.openxmlformats-officedocument.wordprocessingml.header+xml"/>
  <Override PartName="/word/settings.xml" ContentType="application/vnd.openxmlformats-officedocument.wordprocessingml.settings+xml"/>
  <Override PartName="/docProps/custom.xml" ContentType="application/vnd.openxmlformats-officedocument.custom-properties+xml"/>
  <Override PartName="/word/header7.xml" ContentType="application/vnd.openxmlformats-officedocument.wordprocessingml.header+xml"/>
  <Override PartName="/word/header9.xml" ContentType="application/vnd.openxmlformats-officedocument.wordprocessingml.header+xml"/>
  <Override PartName="/word/document.xml" ContentType="application/vnd.openxmlformats-officedocument.wordprocessingml.document.main+xml"/>
  <Override PartName="/customXml/itemProps1.xml" ContentType="application/vnd.openxmlformats-officedocument.customXmlProperties+xml"/>
  <Override PartName="/word/footer2.xml" ContentType="application/vnd.openxmlformats-officedocument.wordprocessingml.footer+xml"/>
  <Override PartName="/word/header8.xml" ContentType="application/vnd.openxmlformats-officedocument.wordprocessingml.head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jc w:val="both"/>
        <w:rPr>
          <w:rFonts w:ascii="Times New Roman" w:cs="Times New Roman" w:hAnsi="Times New Roman"/>
          <w:b/>
          <w:sz w:val="28"/>
          <w:szCs w:val="28"/>
          <w:lang w:val="pt-PT"/>
        </w:rPr>
      </w:pPr>
    </w:p>
    <w:p>
      <w:pPr>
        <w:pStyle w:val="style0"/>
        <w:spacing w:lineRule="auto" w:line="360"/>
        <w:jc w:val="center"/>
        <w:rPr>
          <w:rFonts w:ascii="Times New Roman" w:cs="Times New Roman" w:hAnsi="Times New Roman"/>
          <w:sz w:val="24"/>
          <w:lang w:val="pt-PT"/>
        </w:rPr>
      </w:pPr>
      <w:r>
        <w:rPr>
          <w:rFonts w:ascii="Times New Roman" w:cs="Times New Roman" w:hAnsi="Times New Roman"/>
          <w:sz w:val="24"/>
          <w:lang w:val="pt-PT"/>
        </w:rPr>
        <w:t>Rosa Inácio Marquele</w:t>
      </w:r>
    </w:p>
    <w:p>
      <w:pPr>
        <w:pStyle w:val="style0"/>
        <w:spacing w:lineRule="auto" w:line="360"/>
        <w:jc w:val="center"/>
        <w:rPr>
          <w:rFonts w:ascii="Times New Roman" w:cs="Times New Roman" w:hAnsi="Times New Roman"/>
          <w:sz w:val="24"/>
          <w:lang w:val="pt-PT"/>
        </w:rPr>
      </w:pPr>
    </w:p>
    <w:p>
      <w:pPr>
        <w:pStyle w:val="style0"/>
        <w:spacing w:lineRule="auto" w:line="360"/>
        <w:jc w:val="both"/>
        <w:rPr>
          <w:rFonts w:ascii="Times New Roman" w:cs="Times New Roman" w:hAnsi="Times New Roman"/>
          <w:sz w:val="24"/>
          <w:lang w:val="pt-PT"/>
        </w:rPr>
      </w:pPr>
    </w:p>
    <w:p>
      <w:pPr>
        <w:pStyle w:val="style0"/>
        <w:spacing w:lineRule="auto" w:line="360"/>
        <w:rPr>
          <w:rFonts w:ascii="Times New Roman" w:cs="Times New Roman" w:hAnsi="Times New Roman"/>
          <w:sz w:val="24"/>
          <w:lang w:val="pt-PT"/>
        </w:rPr>
      </w:pPr>
    </w:p>
    <w:p>
      <w:pPr>
        <w:pStyle w:val="style0"/>
        <w:spacing w:lineRule="auto" w:line="360"/>
        <w:rPr>
          <w:rFonts w:ascii="Times New Roman" w:cs="Times New Roman" w:hAnsi="Times New Roman"/>
          <w:sz w:val="24"/>
          <w:lang w:val="pt-PT"/>
        </w:rPr>
      </w:pPr>
    </w:p>
    <w:p>
      <w:pPr>
        <w:pStyle w:val="style0"/>
        <w:spacing w:lineRule="auto" w:line="360"/>
        <w:rPr>
          <w:rFonts w:ascii="Times New Roman" w:cs="Times New Roman" w:hAnsi="Times New Roman"/>
          <w:sz w:val="24"/>
          <w:lang w:val="pt-PT"/>
        </w:rPr>
      </w:pPr>
    </w:p>
    <w:p>
      <w:pPr>
        <w:pStyle w:val="style0"/>
        <w:spacing w:lineRule="auto" w:line="360"/>
        <w:rPr>
          <w:rFonts w:ascii="Times New Roman" w:cs="Times New Roman" w:hAnsi="Times New Roman"/>
          <w:sz w:val="24"/>
          <w:lang w:val="pt-PT"/>
        </w:rPr>
      </w:pPr>
    </w:p>
    <w:p>
      <w:pPr>
        <w:pStyle w:val="style0"/>
        <w:spacing w:lineRule="auto" w:line="360"/>
        <w:jc w:val="center"/>
        <w:rPr>
          <w:rFonts w:ascii="Times New Roman" w:cs="Times New Roman" w:hAnsi="Times New Roman"/>
          <w:b/>
          <w:bCs/>
          <w:sz w:val="24"/>
          <w:lang w:val="pt-PT"/>
        </w:rPr>
      </w:pPr>
    </w:p>
    <w:p>
      <w:pPr>
        <w:pStyle w:val="style0"/>
        <w:spacing w:lineRule="auto" w:line="360"/>
        <w:jc w:val="center"/>
        <w:rPr>
          <w:rFonts w:ascii="Times New Roman" w:cs="Times New Roman" w:hAnsi="Times New Roman"/>
          <w:b/>
          <w:bCs/>
          <w:sz w:val="24"/>
          <w:lang w:val="pt-PT"/>
        </w:rPr>
      </w:pPr>
      <w:r>
        <w:rPr>
          <w:rFonts w:ascii="Times New Roman" w:cs="Times New Roman" w:hAnsi="Times New Roman"/>
          <w:b/>
          <w:bCs/>
          <w:sz w:val="24"/>
          <w:lang w:val="pt-PT"/>
        </w:rPr>
        <w:t xml:space="preserve">  Importância de </w:t>
      </w:r>
      <w:r>
        <w:rPr>
          <w:rFonts w:ascii="Times New Roman" w:cs="Times New Roman" w:hAnsi="Times New Roman" w:hint="default"/>
          <w:b/>
          <w:bCs/>
          <w:sz w:val="24"/>
          <w:lang w:val="pt-PT"/>
        </w:rPr>
        <w:t>J</w:t>
      </w:r>
      <w:r>
        <w:rPr>
          <w:rFonts w:ascii="Times New Roman" w:cs="Times New Roman" w:hAnsi="Times New Roman"/>
          <w:b/>
          <w:bCs/>
          <w:sz w:val="24"/>
          <w:lang w:val="pt-PT"/>
        </w:rPr>
        <w:t xml:space="preserve">ogos no </w:t>
      </w:r>
      <w:r>
        <w:rPr>
          <w:rFonts w:ascii="Times New Roman" w:cs="Times New Roman" w:hAnsi="Times New Roman" w:hint="default"/>
          <w:b/>
          <w:bCs/>
          <w:sz w:val="24"/>
          <w:lang w:val="pt-PT"/>
        </w:rPr>
        <w:t>P</w:t>
      </w:r>
      <w:r>
        <w:rPr>
          <w:rFonts w:ascii="Times New Roman" w:cs="Times New Roman" w:hAnsi="Times New Roman"/>
          <w:b/>
          <w:bCs/>
          <w:sz w:val="24"/>
          <w:lang w:val="pt-PT"/>
        </w:rPr>
        <w:t xml:space="preserve">rocesso de </w:t>
      </w:r>
      <w:r>
        <w:rPr>
          <w:rFonts w:ascii="Times New Roman" w:cs="Times New Roman" w:hAnsi="Times New Roman" w:hint="default"/>
          <w:b/>
          <w:bCs/>
          <w:sz w:val="24"/>
          <w:lang w:val="pt-PT"/>
        </w:rPr>
        <w:t>A</w:t>
      </w:r>
      <w:r>
        <w:rPr>
          <w:rFonts w:ascii="Times New Roman" w:cs="Times New Roman" w:hAnsi="Times New Roman"/>
          <w:b/>
          <w:bCs/>
          <w:sz w:val="24"/>
          <w:lang w:val="pt-PT"/>
        </w:rPr>
        <w:t xml:space="preserve">prendizagem </w:t>
      </w:r>
      <w:r>
        <w:rPr>
          <w:rFonts w:ascii="Times New Roman" w:cs="Times New Roman" w:hAnsi="Times New Roman" w:hint="default"/>
          <w:b/>
          <w:bCs/>
          <w:sz w:val="24"/>
          <w:lang w:val="pt-PT"/>
        </w:rPr>
        <w:t xml:space="preserve">das Crianças, </w:t>
      </w:r>
      <w:r>
        <w:rPr>
          <w:rFonts w:ascii="Times New Roman" w:cs="Times New Roman" w:hAnsi="Times New Roman"/>
          <w:b/>
          <w:bCs/>
          <w:sz w:val="24"/>
          <w:lang w:val="pt-PT"/>
        </w:rPr>
        <w:t>no Centro Infantil Dream School</w:t>
      </w:r>
    </w:p>
    <w:p>
      <w:pPr>
        <w:pStyle w:val="style0"/>
        <w:spacing w:lineRule="auto" w:line="360"/>
        <w:ind w:firstLine="2760" w:firstLineChars="1150"/>
        <w:jc w:val="both"/>
        <w:rPr>
          <w:rFonts w:ascii="Times New Roman" w:cs="Times New Roman" w:hAnsi="Times New Roman"/>
          <w:sz w:val="24"/>
          <w:lang w:val="pt-PT"/>
        </w:rPr>
      </w:pPr>
      <w:r>
        <w:rPr>
          <w:rFonts w:ascii="Times New Roman" w:cs="Times New Roman" w:hAnsi="Times New Roman"/>
          <w:sz w:val="24"/>
          <w:lang w:val="pt-PT"/>
        </w:rPr>
        <w:t>Licenciatura em Educação de Infância</w:t>
      </w:r>
    </w:p>
    <w:p>
      <w:pPr>
        <w:pStyle w:val="style0"/>
        <w:spacing w:lineRule="auto" w:line="360"/>
        <w:jc w:val="center"/>
        <w:rPr>
          <w:rFonts w:ascii="Times New Roman" w:cs="Times New Roman" w:hAnsi="Times New Roman"/>
          <w:sz w:val="24"/>
          <w:lang w:val="pt-PT"/>
        </w:rPr>
      </w:pPr>
    </w:p>
    <w:p>
      <w:pPr>
        <w:pStyle w:val="style0"/>
        <w:spacing w:lineRule="auto" w:line="360"/>
        <w:jc w:val="both"/>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r>
        <w:rPr>
          <w:rFonts w:ascii="Times New Roman" w:cs="Times New Roman" w:hAnsi="Times New Roman"/>
          <w:sz w:val="24"/>
          <w:lang w:val="pt-PT"/>
        </w:rPr>
        <w:t>Universidade Pedagógica de Maputo</w:t>
      </w:r>
    </w:p>
    <w:p>
      <w:pPr>
        <w:pStyle w:val="style0"/>
        <w:spacing w:lineRule="auto" w:line="360"/>
        <w:jc w:val="center"/>
        <w:rPr>
          <w:rFonts w:ascii="Times New Roman" w:cs="Times New Roman" w:hAnsi="Times New Roman"/>
          <w:sz w:val="24"/>
          <w:lang w:val="pt-PT"/>
        </w:rPr>
      </w:pPr>
      <w:r>
        <w:rPr>
          <w:rFonts w:ascii="Times New Roman" w:cs="Times New Roman" w:hAnsi="Times New Roman"/>
          <w:sz w:val="24"/>
          <w:lang w:val="pt-PT"/>
        </w:rPr>
        <w:t>Maputo</w:t>
      </w:r>
    </w:p>
    <w:p>
      <w:pPr>
        <w:pStyle w:val="style0"/>
        <w:spacing w:lineRule="auto" w:line="360"/>
        <w:jc w:val="center"/>
        <w:rPr>
          <w:rFonts w:ascii="Times New Roman" w:cs="Times New Roman" w:hAnsi="Times New Roman" w:hint="default"/>
          <w:sz w:val="24"/>
          <w:lang w:val="pt-PT"/>
        </w:rPr>
        <w:sectPr>
          <w:headerReference w:type="default" r:id="rId2"/>
          <w:footerReference w:type="default" r:id="rId3"/>
          <w:pgSz w:w="12240" w:h="15840" w:orient="portrait"/>
          <w:pgMar w:top="1440" w:right="1440" w:bottom="1440" w:left="1440" w:header="720" w:footer="720" w:gutter="0"/>
          <w:pgBorders w:zOrder="front" w:display="firstPage" w:offsetFrom="text">
            <w:top w:val="single" w:sz="18" w:space="1" w:color="000000"/>
            <w:left w:val="single" w:sz="18" w:space="4" w:color="000000"/>
            <w:bottom w:val="single" w:sz="18" w:space="1" w:color="000000"/>
            <w:right w:val="single" w:sz="18" w:space="4" w:color="000000"/>
          </w:pgBorders>
          <w:cols w:space="720" w:num="1"/>
          <w:docGrid w:linePitch="360" w:charSpace="0"/>
        </w:sectPr>
      </w:pPr>
      <w:r>
        <w:rPr>
          <w:rFonts w:ascii="Times New Roman" w:cs="Times New Roman" w:hAnsi="Times New Roman"/>
          <w:sz w:val="24"/>
          <w:lang w:val="pt-PT"/>
        </w:rPr>
        <w:t xml:space="preserve"> 202</w:t>
      </w:r>
      <w:r>
        <w:rPr>
          <w:rFonts w:ascii="Times New Roman" w:cs="Times New Roman" w:hAnsi="Times New Roman" w:hint="default"/>
          <w:sz w:val="24"/>
          <w:lang w:val="pt-PT"/>
        </w:rPr>
        <w:t>4</w:t>
      </w:r>
    </w:p>
    <w:tbl>
      <w:tblPr>
        <w:tblStyle w:val="style154"/>
        <w:tblpPr w:leftFromText="180" w:rightFromText="180" w:topFromText="0" w:bottomFromText="0" w:vertAnchor="text" w:horzAnchor="page" w:tblpX="1428" w:tblpY="289"/>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9360"/>
      </w:tblGrid>
      <w:tr>
        <w:trPr/>
        <w:tc>
          <w:tcPr>
            <w:tcW w:w="9576" w:type="dxa"/>
            <w:tcBorders/>
          </w:tcPr>
          <w:p>
            <w:pPr>
              <w:pStyle w:val="style0"/>
              <w:spacing w:lineRule="auto" w:line="360"/>
              <w:jc w:val="center"/>
              <w:rPr>
                <w:rFonts w:ascii="Times New Roman" w:cs="Times New Roman" w:hAnsi="Times New Roman"/>
                <w:sz w:val="24"/>
                <w:lang w:val="pt-PT"/>
              </w:rPr>
            </w:pPr>
            <w:r>
              <w:rPr>
                <w:rFonts w:ascii="Times New Roman" w:cs="Times New Roman" w:hAnsi="Times New Roman"/>
                <w:sz w:val="24"/>
                <w:lang w:val="pt-PT"/>
              </w:rPr>
              <w:t>Rosa Inácio Marquele</w:t>
            </w:r>
          </w:p>
          <w:p>
            <w:pPr>
              <w:pStyle w:val="style0"/>
              <w:rPr>
                <w:lang w:val="pt-PT"/>
              </w:rPr>
            </w:pPr>
          </w:p>
          <w:p>
            <w:pPr>
              <w:pStyle w:val="style0"/>
              <w:rPr>
                <w:lang w:val="pt-PT"/>
              </w:rPr>
            </w:pPr>
          </w:p>
          <w:p>
            <w:pPr>
              <w:pStyle w:val="style0"/>
              <w:rPr>
                <w:lang w:val="pt-PT"/>
              </w:rPr>
            </w:pPr>
          </w:p>
          <w:p>
            <w:pPr>
              <w:pStyle w:val="style0"/>
              <w:rPr>
                <w:lang w:val="pt-PT"/>
              </w:rPr>
            </w:pPr>
          </w:p>
          <w:p>
            <w:pPr>
              <w:pStyle w:val="style0"/>
              <w:rPr>
                <w:lang w:val="pt-PT"/>
              </w:rPr>
            </w:pPr>
          </w:p>
          <w:p>
            <w:pPr>
              <w:pStyle w:val="style0"/>
              <w:rPr>
                <w:lang w:val="pt-PT"/>
              </w:rPr>
            </w:pPr>
          </w:p>
          <w:p>
            <w:pPr>
              <w:pStyle w:val="style0"/>
              <w:rPr>
                <w:lang w:val="pt-PT"/>
              </w:rPr>
            </w:pPr>
          </w:p>
          <w:p>
            <w:pPr>
              <w:pStyle w:val="style0"/>
              <w:spacing w:lineRule="auto" w:line="360"/>
              <w:jc w:val="center"/>
              <w:rPr>
                <w:lang w:val="pt-PT"/>
              </w:rPr>
            </w:pPr>
            <w:r>
              <w:rPr>
                <w:rFonts w:ascii="Times New Roman" w:cs="Times New Roman" w:hAnsi="Times New Roman"/>
                <w:b/>
                <w:bCs/>
                <w:sz w:val="24"/>
                <w:lang w:val="pt-PT"/>
              </w:rPr>
              <w:t xml:space="preserve">  Importância de </w:t>
            </w:r>
            <w:r>
              <w:rPr>
                <w:rFonts w:ascii="Times New Roman" w:cs="Times New Roman" w:hAnsi="Times New Roman" w:hint="default"/>
                <w:b/>
                <w:bCs/>
                <w:sz w:val="24"/>
                <w:lang w:val="pt-PT"/>
              </w:rPr>
              <w:t>J</w:t>
            </w:r>
            <w:r>
              <w:rPr>
                <w:rFonts w:ascii="Times New Roman" w:cs="Times New Roman" w:hAnsi="Times New Roman"/>
                <w:b/>
                <w:bCs/>
                <w:sz w:val="24"/>
                <w:lang w:val="pt-PT"/>
              </w:rPr>
              <w:t xml:space="preserve">ogos no </w:t>
            </w:r>
            <w:r>
              <w:rPr>
                <w:rFonts w:ascii="Times New Roman" w:cs="Times New Roman" w:hAnsi="Times New Roman" w:hint="default"/>
                <w:b/>
                <w:bCs/>
                <w:sz w:val="24"/>
                <w:lang w:val="pt-PT"/>
              </w:rPr>
              <w:t>P</w:t>
            </w:r>
            <w:r>
              <w:rPr>
                <w:rFonts w:ascii="Times New Roman" w:cs="Times New Roman" w:hAnsi="Times New Roman"/>
                <w:b/>
                <w:bCs/>
                <w:sz w:val="24"/>
                <w:lang w:val="pt-PT"/>
              </w:rPr>
              <w:t xml:space="preserve">rocesso de </w:t>
            </w:r>
            <w:r>
              <w:rPr>
                <w:rFonts w:ascii="Times New Roman" w:cs="Times New Roman" w:hAnsi="Times New Roman" w:hint="default"/>
                <w:b/>
                <w:bCs/>
                <w:sz w:val="24"/>
                <w:lang w:val="pt-PT"/>
              </w:rPr>
              <w:t>A</w:t>
            </w:r>
            <w:r>
              <w:rPr>
                <w:rFonts w:ascii="Times New Roman" w:cs="Times New Roman" w:hAnsi="Times New Roman"/>
                <w:b/>
                <w:bCs/>
                <w:sz w:val="24"/>
                <w:lang w:val="pt-PT"/>
              </w:rPr>
              <w:t xml:space="preserve">prendizagem </w:t>
            </w:r>
            <w:r>
              <w:rPr>
                <w:rFonts w:ascii="Times New Roman" w:cs="Times New Roman" w:hAnsi="Times New Roman" w:hint="default"/>
                <w:b/>
                <w:bCs/>
                <w:sz w:val="24"/>
                <w:lang w:val="pt-PT"/>
              </w:rPr>
              <w:t xml:space="preserve">das Crianças, </w:t>
            </w:r>
            <w:r>
              <w:rPr>
                <w:rFonts w:ascii="Times New Roman" w:cs="Times New Roman" w:hAnsi="Times New Roman"/>
                <w:b/>
                <w:bCs/>
                <w:sz w:val="24"/>
                <w:lang w:val="pt-PT"/>
              </w:rPr>
              <w:t>no Centro Infantil Dream School</w:t>
            </w:r>
          </w:p>
          <w:tbl>
            <w:tblPr>
              <w:tblStyle w:val="style105"/>
              <w:tblW w:w="0" w:type="auto"/>
              <w:tblInd w:w="347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0" w:type="dxa"/>
                <w:left w:w="108" w:type="dxa"/>
                <w:bottom w:w="0" w:type="dxa"/>
                <w:right w:w="108" w:type="dxa"/>
              </w:tblCellMar>
            </w:tblPr>
            <w:tblGrid>
              <w:gridCol w:w="5460"/>
            </w:tblGrid>
            <w:tr>
              <w:trPr>
                <w:trHeight w:val="2814" w:hRule="atLeast"/>
              </w:trPr>
              <w:tc>
                <w:tcPr>
                  <w:tcW w:w="5460" w:type="dxa"/>
                  <w:tcBorders>
                    <w:top w:val="nil"/>
                    <w:left w:val="nil"/>
                    <w:bottom w:val="nil"/>
                    <w:right w:val="nil"/>
                  </w:tcBorders>
                </w:tcPr>
                <w:p>
                  <w:pPr>
                    <w:pStyle w:val="style0"/>
                    <w:spacing w:before="240" w:lineRule="auto" w:line="360"/>
                    <w:jc w:val="both"/>
                    <w:rPr>
                      <w:lang w:val="pt-PT"/>
                    </w:rPr>
                  </w:pPr>
                  <w:r>
                    <w:rPr>
                      <w:rFonts w:ascii="Times New Roman" w:cs="Times New Roman" w:hAnsi="Times New Roman"/>
                      <w:sz w:val="24"/>
                      <w:szCs w:val="24"/>
                      <w:lang w:val="pt-PT"/>
                    </w:rPr>
                    <w:t>Monografia a ser apresentada, na Faculdade de Educação e Psicologia, ao Departamento da Educação, para a obtenção do grau académico de Licenciatura em Educação de Infância, com Habilitação em Gestão e Administração de Instituições de Desenvolvimento de Primeira Infância.</w:t>
                  </w:r>
                </w:p>
              </w:tc>
            </w:tr>
          </w:tbl>
          <w:p>
            <w:pPr>
              <w:pStyle w:val="style0"/>
              <w:ind w:firstLine="3602" w:firstLineChars="1500"/>
              <w:jc w:val="both"/>
              <w:rPr>
                <w:rFonts w:ascii="Times New Roman" w:cs="Times New Roman" w:hAnsi="Times New Roman"/>
                <w:sz w:val="24"/>
                <w:szCs w:val="24"/>
                <w:lang w:val="pt-PT"/>
              </w:rPr>
            </w:pPr>
            <w:r>
              <w:rPr>
                <w:rFonts w:ascii="Times New Roman" w:cs="Times New Roman" w:hAnsi="Times New Roman"/>
                <w:b/>
                <w:bCs/>
                <w:sz w:val="24"/>
                <w:szCs w:val="24"/>
                <w:lang w:val="pt-PT"/>
              </w:rPr>
              <w:t>Supervisor:</w:t>
            </w:r>
          </w:p>
          <w:p>
            <w:pPr>
              <w:pStyle w:val="style0"/>
              <w:jc w:val="center"/>
              <w:rPr>
                <w:rFonts w:ascii="Times New Roman" w:cs="Times New Roman" w:hAnsi="Times New Roman"/>
                <w:sz w:val="24"/>
                <w:szCs w:val="24"/>
                <w:lang w:val="pt-PT"/>
              </w:rPr>
            </w:pPr>
            <w:r>
              <w:rPr>
                <w:rFonts w:ascii="Times New Roman" w:cs="Times New Roman" w:hAnsi="Times New Roman"/>
                <w:sz w:val="24"/>
                <w:szCs w:val="24"/>
                <w:lang w:val="pt-PT"/>
              </w:rPr>
              <w:t xml:space="preserve">                                                  Ms</w:t>
            </w:r>
            <w:r>
              <w:rPr>
                <w:rFonts w:ascii="Times New Roman" w:cs="Times New Roman" w:hAnsi="Times New Roman" w:hint="default"/>
                <w:sz w:val="24"/>
                <w:szCs w:val="24"/>
                <w:lang w:val="pt-PT"/>
              </w:rPr>
              <w:t>c</w:t>
            </w:r>
            <w:r>
              <w:rPr>
                <w:rFonts w:ascii="Times New Roman" w:cs="Times New Roman" w:hAnsi="Times New Roman"/>
                <w:sz w:val="24"/>
                <w:szCs w:val="24"/>
                <w:lang w:val="pt-PT"/>
              </w:rPr>
              <w:t xml:space="preserve"> Diovagildo Chaúque</w:t>
            </w:r>
          </w:p>
          <w:p>
            <w:pPr>
              <w:pStyle w:val="style0"/>
              <w:rPr>
                <w:lang w:val="pt-PT"/>
              </w:rPr>
            </w:pPr>
          </w:p>
          <w:p>
            <w:pPr>
              <w:pStyle w:val="style0"/>
              <w:spacing w:lineRule="auto" w:line="360"/>
              <w:jc w:val="center"/>
              <w:rPr>
                <w:rFonts w:ascii="Times New Roman" w:cs="Times New Roman" w:hAnsi="Times New Roman"/>
                <w:sz w:val="24"/>
                <w:lang w:val="pt-PT"/>
              </w:rPr>
            </w:pPr>
          </w:p>
          <w:p>
            <w:pPr>
              <w:pStyle w:val="style0"/>
              <w:spacing w:lineRule="auto" w:line="360"/>
              <w:jc w:val="center"/>
              <w:rPr>
                <w:rFonts w:ascii="Times New Roman" w:cs="Times New Roman" w:hAnsi="Times New Roman"/>
                <w:sz w:val="24"/>
                <w:lang w:val="pt-PT"/>
              </w:rPr>
            </w:pPr>
          </w:p>
          <w:p>
            <w:pPr>
              <w:pStyle w:val="style0"/>
              <w:spacing w:lineRule="auto" w:line="360"/>
              <w:ind w:firstLine="2880" w:firstLineChars="1200"/>
              <w:jc w:val="both"/>
              <w:rPr>
                <w:rFonts w:ascii="Times New Roman" w:cs="Times New Roman" w:hAnsi="Times New Roman"/>
                <w:sz w:val="24"/>
                <w:lang w:val="pt-PT"/>
              </w:rPr>
            </w:pPr>
            <w:r>
              <w:rPr>
                <w:rFonts w:ascii="Times New Roman" w:cs="Times New Roman" w:hAnsi="Times New Roman"/>
                <w:sz w:val="24"/>
                <w:lang w:val="pt-PT"/>
              </w:rPr>
              <w:t>Universidade Pedagógica de Maputo</w:t>
            </w:r>
          </w:p>
          <w:p>
            <w:pPr>
              <w:pStyle w:val="style0"/>
              <w:spacing w:lineRule="auto" w:line="360"/>
              <w:jc w:val="center"/>
              <w:rPr>
                <w:rFonts w:ascii="Times New Roman" w:cs="Times New Roman" w:hAnsi="Times New Roman"/>
                <w:sz w:val="24"/>
                <w:lang w:val="pt-PT"/>
              </w:rPr>
            </w:pPr>
            <w:r>
              <w:rPr>
                <w:rFonts w:ascii="Times New Roman" w:cs="Times New Roman" w:hAnsi="Times New Roman"/>
                <w:sz w:val="24"/>
                <w:lang w:val="pt-PT"/>
              </w:rPr>
              <w:t>Maputo</w:t>
            </w:r>
          </w:p>
          <w:p>
            <w:pPr>
              <w:pStyle w:val="style0"/>
              <w:ind w:firstLine="4320" w:firstLineChars="1800"/>
              <w:rPr>
                <w:rFonts w:hint="default"/>
                <w:lang w:val="pt-PT"/>
              </w:rPr>
            </w:pPr>
            <w:r>
              <w:rPr>
                <w:rFonts w:ascii="Times New Roman" w:cs="Times New Roman" w:hAnsi="Times New Roman"/>
                <w:sz w:val="24"/>
                <w:lang w:val="pt-PT"/>
              </w:rPr>
              <w:t xml:space="preserve"> 202</w:t>
            </w:r>
            <w:r>
              <w:rPr>
                <w:rFonts w:ascii="Times New Roman" w:cs="Times New Roman" w:hAnsi="Times New Roman" w:hint="default"/>
                <w:sz w:val="24"/>
                <w:lang w:val="pt-PT"/>
              </w:rPr>
              <w:t>4</w:t>
            </w:r>
          </w:p>
        </w:tc>
      </w:tr>
    </w:tbl>
    <w:p>
      <w:pPr>
        <w:pStyle w:val="style0"/>
        <w:tabs>
          <w:tab w:val="left" w:leader="none" w:pos="7935"/>
        </w:tabs>
        <w:jc w:val="both"/>
        <w:rPr>
          <w:rFonts w:ascii="Times New Roman" w:cs="Times New Roman" w:hAnsi="Times New Roman"/>
          <w:sz w:val="24"/>
          <w:lang w:val="pt-PT"/>
        </w:rPr>
        <w:sectPr>
          <w:headerReference w:type="default" r:id="rId4"/>
          <w:footerReference w:type="default" r:id="rId5"/>
          <w:headerReference w:type="first" r:id="rId6"/>
          <w:footerReference w:type="first" r:id="rId7"/>
          <w:pgSz w:w="12240" w:h="15840" w:orient="portrait"/>
          <w:pgMar w:top="1440" w:right="1440" w:bottom="1440" w:left="1440" w:header="720" w:footer="720" w:gutter="0"/>
          <w:pgNumType w:start="1"/>
          <w:cols w:space="720" w:num="1"/>
          <w:docGrid w:linePitch="360" w:charSpace="0"/>
        </w:sectPr>
      </w:pPr>
    </w:p>
    <w:bookmarkStart w:id="0" w:name="_Toc82439015"/>
    <w:bookmarkStart w:id="1" w:name="_Toc13340"/>
    <w:bookmarkStart w:id="2" w:name="_Toc29042"/>
    <w:bookmarkStart w:id="3" w:name="_Toc7021"/>
    <w:bookmarkStart w:id="4" w:name="_Toc80364115"/>
    <w:bookmarkStart w:id="5" w:name="_Toc5158"/>
    <w:bookmarkStart w:id="6" w:name="_Toc712"/>
    <w:bookmarkStart w:id="7" w:name="_Toc17927"/>
    <w:bookmarkStart w:id="8" w:name="_Toc69181269"/>
    <w:bookmarkStart w:id="9" w:name="_Toc87710031"/>
    <w:bookmarkStart w:id="10" w:name="_Toc89348736"/>
    <w:p>
      <w:pPr>
        <w:pStyle w:val="style2"/>
        <w:bidi w:val="false"/>
        <w:spacing w:lineRule="auto" w:line="360"/>
        <w:jc w:val="center"/>
        <w:rPr>
          <w:rFonts w:ascii="Times New Roman" w:cs="Times New Roman" w:hAnsi="Times New Roman" w:hint="default"/>
          <w:color w:val="auto"/>
          <w:sz w:val="24"/>
          <w:szCs w:val="24"/>
        </w:rPr>
      </w:pPr>
      <w:r>
        <w:rPr>
          <w:rFonts w:ascii="Times New Roman" w:cs="Times New Roman" w:hAnsi="Times New Roman" w:hint="default"/>
          <w:color w:val="auto"/>
          <w:sz w:val="24"/>
          <w:szCs w:val="24"/>
        </w:rPr>
        <w:t>DECLARAÇÃO DE HONRA</w:t>
      </w:r>
      <w:bookmarkEnd w:id="0"/>
      <w:bookmarkEnd w:id="1"/>
      <w:bookmarkEnd w:id="2"/>
      <w:bookmarkEnd w:id="3"/>
      <w:bookmarkEnd w:id="4"/>
      <w:bookmarkEnd w:id="5"/>
      <w:bookmarkEnd w:id="6"/>
      <w:bookmarkEnd w:id="7"/>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Declaro que esta monografia, é fruto da investigação pessoal sob orientações do supervisor. O seu conteúdo é original e todas as fontes consultadas estão mencionadas devidamente no texto e na referência bibliográfica.</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Declaro ainda que, a mesma não foi apresentada em nenhuma instituição de ensino para obtenção de qualquer grau académico.</w:t>
      </w:r>
    </w:p>
    <w:p>
      <w:pPr>
        <w:pStyle w:val="style0"/>
        <w:spacing w:lineRule="auto" w:line="360"/>
        <w:jc w:val="center"/>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Maputo, Dezembro de 2024</w:t>
      </w:r>
    </w:p>
    <w:p>
      <w:pPr>
        <w:pStyle w:val="style0"/>
        <w:spacing w:lineRule="auto" w:line="360"/>
        <w:jc w:val="center"/>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__________________________________</w:t>
      </w:r>
    </w:p>
    <w:p>
      <w:pPr>
        <w:pStyle w:val="style0"/>
        <w:spacing w:lineRule="auto" w:line="360"/>
        <w:jc w:val="center"/>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(Rosa Inácio Marquele)</w:t>
      </w: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bookmarkStart w:id="11" w:name="_Toc70954684"/>
    <w:bookmarkStart w:id="12" w:name="_Toc10080"/>
    <w:bookmarkStart w:id="13" w:name="_Toc82439016"/>
    <w:bookmarkStart w:id="14" w:name="_Toc16386"/>
    <w:bookmarkStart w:id="15" w:name="_Toc80364116"/>
    <w:bookmarkStart w:id="16" w:name="_Toc29238"/>
    <w:bookmarkStart w:id="17" w:name="_Toc20987"/>
    <w:bookmarkStart w:id="18" w:name="_Toc32526"/>
    <w:bookmarkStart w:id="19" w:name="_Toc7859"/>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DEDICATÓRIA</w:t>
      </w:r>
      <w:bookmarkEnd w:id="11"/>
      <w:bookmarkEnd w:id="12"/>
      <w:bookmarkEnd w:id="13"/>
      <w:bookmarkEnd w:id="14"/>
      <w:bookmarkEnd w:id="15"/>
      <w:bookmarkEnd w:id="16"/>
      <w:bookmarkEnd w:id="17"/>
      <w:bookmarkEnd w:id="18"/>
      <w:bookmarkEnd w:id="19"/>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 minha mãe Clementina Jerónimo Litsure por ter sido o meu ponto de inspiração durante a formação académica.</w:t>
      </w: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bookmarkStart w:id="20" w:name="_Toc80364117"/>
    <w:bookmarkStart w:id="21" w:name="_Toc70954685"/>
    <w:bookmarkStart w:id="22" w:name="_Toc29013"/>
    <w:bookmarkStart w:id="23" w:name="_Toc24649"/>
    <w:bookmarkStart w:id="24" w:name="_Toc29072"/>
    <w:bookmarkStart w:id="25" w:name="_Toc82439017"/>
    <w:bookmarkStart w:id="26" w:name="_Toc28193"/>
    <w:bookmarkStart w:id="27" w:name="_Toc24011"/>
    <w:bookmarkStart w:id="28" w:name="_Toc4163"/>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AGRADECIMENTOS</w:t>
      </w:r>
      <w:bookmarkEnd w:id="20"/>
      <w:bookmarkEnd w:id="21"/>
      <w:bookmarkEnd w:id="22"/>
      <w:bookmarkEnd w:id="23"/>
      <w:bookmarkEnd w:id="24"/>
      <w:bookmarkEnd w:id="25"/>
      <w:bookmarkEnd w:id="26"/>
      <w:bookmarkEnd w:id="27"/>
      <w:bookmarkEnd w:id="28"/>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Agradeço a Deus pela vida, especialmente ao Mestre Diovagildo Chaúque, pelo apoio e acompanhamento dado durante o período da elaboração da presente monografia.</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Endereço ainda os meus agradecimentos a minha família, em especial ao meu esposo Joaquim Francisco Mussate, ao meu filho, Jeckson  pela força e incentivo dado.</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As colegas do curso, em especial as colegas de grupo de trabalho, Milagrosa, Felicidade, Euclidia e Olga, pela colaboração durante a formação académica.</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Os meus agradecimentos são extensivos ainda aos meus docentes do curso de Licenciatura em Educação de Infância, pelo apoio dado no período de formação.</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Os meus sinceros agradecimentos vão para todos que contribuíram direto ou indiretamente para tornar realidade a minha formação.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 todos que contribuíram, para tornar este sonho uma realidade, o meu muitíssimo, obrigada.</w:t>
      </w: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bookmarkStart w:id="29" w:name="_Toc14010"/>
    <w:bookmarkStart w:id="30" w:name="_Toc26864"/>
    <w:bookmarkStart w:id="31" w:name="_Toc4985"/>
    <w:bookmarkStart w:id="32" w:name="_Toc6899"/>
    <w:bookmarkStart w:id="33" w:name="_Toc9450"/>
    <w:bookmarkStart w:id="34" w:name="_Toc29768"/>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RESUMO</w:t>
      </w:r>
      <w:bookmarkEnd w:id="29"/>
      <w:bookmarkEnd w:id="30"/>
      <w:bookmarkEnd w:id="31"/>
      <w:bookmarkEnd w:id="32"/>
      <w:bookmarkEnd w:id="33"/>
      <w:bookmarkEnd w:id="34"/>
      <w:r>
        <w:rPr>
          <w:rFonts w:ascii="Times New Roman" w:cs="Times New Roman" w:hAnsi="Times New Roman" w:hint="default"/>
          <w:color w:val="auto"/>
          <w:sz w:val="24"/>
          <w:szCs w:val="24"/>
        </w:rPr>
        <w:t xml:space="preserve"> </w:t>
      </w:r>
    </w:p>
    <w:p>
      <w:pPr>
        <w:pStyle w:val="style0"/>
        <w:spacing w:lineRule="auto" w:line="240"/>
        <w:jc w:val="both"/>
        <w:rPr>
          <w:rFonts w:ascii="Times New Roman" w:cs="Times New Roman" w:hAnsi="Times New Roman" w:hint="default"/>
          <w:color w:val="auto"/>
          <w:sz w:val="20"/>
          <w:szCs w:val="20"/>
          <w:lang w:val="pt-PT"/>
        </w:rPr>
      </w:pPr>
      <w:r>
        <w:rPr>
          <w:rFonts w:ascii="Times New Roman" w:cs="Times New Roman" w:hAnsi="Times New Roman" w:hint="default"/>
          <w:color w:val="auto"/>
          <w:sz w:val="20"/>
          <w:szCs w:val="20"/>
          <w:lang w:val="pt-PT"/>
        </w:rPr>
        <w:t>O</w:t>
      </w:r>
      <w:r>
        <w:rPr>
          <w:rFonts w:ascii="Times New Roman" w:cs="Times New Roman" w:hAnsi="Times New Roman" w:hint="default"/>
          <w:b/>
          <w:bCs/>
          <w:color w:val="auto"/>
          <w:sz w:val="20"/>
          <w:szCs w:val="20"/>
          <w:lang w:val="pt-PT"/>
        </w:rPr>
        <w:t>s</w:t>
      </w:r>
      <w:r>
        <w:rPr>
          <w:rFonts w:ascii="Times New Roman" w:cs="Times New Roman" w:hAnsi="Times New Roman" w:hint="default"/>
          <w:color w:val="auto"/>
          <w:sz w:val="20"/>
          <w:szCs w:val="20"/>
          <w:lang w:val="pt-PT"/>
        </w:rPr>
        <w:t xml:space="preserve"> jogos no processo de aprendizagem, proporcionam situações em que a criança convive com regras e limites, os quais contribuirão com o seu desenvolvimento intelectual a partir de uma situação imaginária. Nesse sentido, a criança se exercita e desenvolve suas habilidades através do jogo. Esta pesquisa, tem como objectivo geral, analisar as medidas usadas para a valorização do uso de jogos no processo de aprendizagem no Centro Infantil Dream School; utilizou-se como método, pesquisa de campo, com aplicação de uma entrevista, observação e um questionário para a recolha dos dados; A pesquisa apontou os seguintes resultados: o jogo educativo influencia positivamente no processo de aprendizagem das crianças no centro infantil e serve também como recurso terapêutico das mesmas, cabendo ao educador criar condições materiais e ambientais favoráveis para a sua realização; o uso dos jogos no espaço educativo, promove a socialização, desenvolvimento físico-motor, promoção de regras de convivência e capacidade de comunicação interpessoal bem como estimula a criatividade e  a motivação para a prática de outras actividades; as </w:t>
      </w:r>
      <w:r>
        <w:rPr>
          <w:rFonts w:ascii="Times New Roman" w:cs="Times New Roman" w:hAnsi="Times New Roman" w:hint="default"/>
          <w:bCs/>
          <w:color w:val="auto"/>
          <w:sz w:val="20"/>
          <w:szCs w:val="20"/>
          <w:lang w:val="pt-PT"/>
        </w:rPr>
        <w:t>dificuldades enfrentadas pelas crianças durante a realização dos jogos, estão relacionadas com a condição física, motora, social, e psíquica das crianças.</w:t>
      </w:r>
      <w:r>
        <w:rPr>
          <w:rFonts w:ascii="Times New Roman" w:cs="Times New Roman" w:hAnsi="Times New Roman" w:hint="default"/>
          <w:color w:val="auto"/>
          <w:sz w:val="20"/>
          <w:szCs w:val="20"/>
          <w:lang w:val="pt-PT"/>
        </w:rPr>
        <w:t xml:space="preserve"> </w:t>
      </w:r>
    </w:p>
    <w:p>
      <w:pPr>
        <w:pStyle w:val="style0"/>
        <w:spacing w:lineRule="auto" w:line="240"/>
        <w:jc w:val="both"/>
        <w:rPr>
          <w:rFonts w:ascii="Times New Roman" w:cs="Times New Roman" w:hAnsi="Times New Roman" w:hint="default"/>
          <w:color w:val="auto"/>
          <w:sz w:val="20"/>
          <w:szCs w:val="20"/>
          <w:lang w:val="pt-PT"/>
        </w:rPr>
      </w:pPr>
      <w:r>
        <w:rPr>
          <w:rFonts w:ascii="Times New Roman" w:cs="Times New Roman" w:hAnsi="Times New Roman" w:hint="default"/>
          <w:b/>
          <w:color w:val="auto"/>
          <w:sz w:val="20"/>
          <w:szCs w:val="20"/>
          <w:lang w:val="pt-PT"/>
        </w:rPr>
        <w:t>Palavras-chave</w:t>
      </w:r>
      <w:r>
        <w:rPr>
          <w:rFonts w:ascii="Times New Roman" w:cs="Times New Roman" w:hAnsi="Times New Roman" w:hint="default"/>
          <w:color w:val="auto"/>
          <w:sz w:val="20"/>
          <w:szCs w:val="20"/>
          <w:lang w:val="pt-PT"/>
        </w:rPr>
        <w:t>: Importância, Jogo, processo de aprendizagem, Criança.</w:t>
      </w: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pPr>
    </w:p>
    <w:p>
      <w:pPr>
        <w:pStyle w:val="style0"/>
        <w:spacing w:lineRule="auto" w:line="360"/>
        <w:jc w:val="both"/>
        <w:rPr>
          <w:rFonts w:ascii="Times New Roman" w:cs="Times New Roman" w:hAnsi="Times New Roman" w:hint="default"/>
          <w:b/>
          <w:bCs/>
          <w:color w:val="auto"/>
          <w:sz w:val="24"/>
          <w:szCs w:val="24"/>
          <w:lang w:val="pt-PT"/>
        </w:rPr>
        <w:sectPr>
          <w:headerReference w:type="default" r:id="rId8"/>
          <w:pgSz w:w="12240" w:h="15840" w:orient="portrait"/>
          <w:pgMar w:top="1440" w:right="1440" w:bottom="1440" w:left="1440" w:header="720" w:footer="720" w:gutter="0"/>
          <w:pgNumType w:fmt="upperRoman" w:start="1"/>
          <w:cols w:space="720" w:num="1"/>
          <w:docGrid w:linePitch="360" w:charSpace="0"/>
        </w:sectPr>
      </w:pPr>
    </w:p>
    <w:bookmarkStart w:id="35" w:name="_GoBack"/>
    <w:bookmarkStart w:id="36" w:name="_Toc22810"/>
    <w:bookmarkStart w:id="37" w:name="_Toc16560"/>
    <w:bookmarkStart w:id="38" w:name="_Toc20261"/>
    <w:bookmarkStart w:id="39" w:name="_Toc17312"/>
    <w:p>
      <w:pPr>
        <w:pStyle w:val="style0"/>
        <w:spacing w:before="0" w:after="0" w:lineRule="auto" w:line="240"/>
        <w:ind w:left="0" w:leftChars="0" w:right="0" w:rightChars="0" w:firstLine="0" w:firstLineChars="0"/>
        <w:jc w:val="both"/>
        <w:rPr>
          <w:rFonts w:ascii="Times New Roman" w:cs="Times New Roman" w:hAnsi="Times New Roman" w:hint="default"/>
          <w:b/>
          <w:bCs/>
          <w:color w:val="auto"/>
          <w:sz w:val="24"/>
          <w:szCs w:val="24"/>
          <w:lang w:val="pt-PT"/>
        </w:rPr>
      </w:pPr>
      <w:r>
        <w:rPr>
          <w:rFonts w:ascii="Times New Roman" w:cs="Times New Roman" w:eastAsia="SimSun" w:hAnsi="Times New Roman" w:hint="default"/>
          <w:b/>
          <w:bCs/>
          <w:color w:val="auto"/>
          <w:sz w:val="24"/>
          <w:szCs w:val="24"/>
          <w:lang w:val="en-US" w:bidi="ar-SA" w:eastAsia="en-US"/>
        </w:rPr>
        <w:t>Í</w:t>
      </w:r>
      <w:r>
        <w:rPr>
          <w:rFonts w:ascii="Times New Roman" w:cs="Times New Roman" w:eastAsia="SimSun" w:hAnsi="Times New Roman" w:hint="default"/>
          <w:b/>
          <w:bCs/>
          <w:color w:val="auto"/>
          <w:sz w:val="24"/>
          <w:szCs w:val="24"/>
          <w:lang w:val="pt-PT" w:bidi="ar-SA" w:eastAsia="en-US"/>
        </w:rPr>
        <w:t xml:space="preserve">NDICE </w:t>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TOC \o "1-2" \h \u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_Toc17927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DECLARAÇÃO DE HONRA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_Toc17927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I</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_Toc7859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DEDICATÓRIA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_Toc7859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II</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_Toc4163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AGRADECIMENTOS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_Toc4163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III</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_Toc29768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RESUMO</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_Toc29768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IV</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_Toc23501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CAPÍTULO I</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_Toc23501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_Toc29041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1.1.</w:t>
      </w:r>
      <w:r>
        <w:rPr>
          <w:rFonts w:ascii="Times New Roman" w:cs="Times New Roman" w:hAnsi="Times New Roman" w:hint="default"/>
          <w:color w:val="auto"/>
          <w:sz w:val="24"/>
          <w:szCs w:val="24"/>
        </w:rPr>
        <w:t>INTRODUÇÃO</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_Toc29041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_Toc30498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1.2 Problematização da pesquisa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_Toc30498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_Toc20648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1.3 Objectivos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_Toc20648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_Toc2297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1.3.1 Geral</w:t>
      </w:r>
      <w:r>
        <w:rPr>
          <w:rFonts w:ascii="Times New Roman" w:cs="Times New Roman" w:hAnsi="Times New Roman" w:hint="default"/>
          <w:color w:val="auto"/>
          <w:sz w:val="24"/>
          <w:szCs w:val="24"/>
          <w:lang w:val="pt-PT"/>
        </w:rPr>
        <w:t>:</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_Toc2297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_Toc17225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1.3.2 Específicos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_Toc17225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_Toc5307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 4. Justificativa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_Toc5307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_Toc24754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CAPÍTULO II</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_Toc24754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6</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_Toc14235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 xml:space="preserve">2.1. </w:t>
      </w:r>
      <w:r>
        <w:rPr>
          <w:rFonts w:ascii="Times New Roman" w:cs="Times New Roman" w:hAnsi="Times New Roman" w:hint="default"/>
          <w:color w:val="auto"/>
          <w:sz w:val="24"/>
          <w:szCs w:val="24"/>
        </w:rPr>
        <w:t>REVISÃO DA LITERATURA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_Toc14235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6</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_Toc20324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 Conceitos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_Toc20324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6</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_Toc2989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.1 Jogos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_Toc2989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6</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_Toc90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.2 Jogos educacionais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_Toc90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6</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_Toc18535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.3 Brincadeira e Brinquedos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_Toc18535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_Toc22002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.4 Processo de aprendizagem</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_Toc22002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_Toc13422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 Teorias sobre o Jogo na aprendizagem em idades pré-escolar</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_Toc13422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_Toc6925 </w:instrText>
      </w:r>
      <w:r>
        <w:rPr>
          <w:rFonts w:ascii="Times New Roman" w:cs="Times New Roman" w:hAnsi="Times New Roman" w:hint="default"/>
          <w:color w:val="auto"/>
          <w:sz w:val="24"/>
          <w:szCs w:val="24"/>
        </w:rPr>
        <w:fldChar w:fldCharType="separate"/>
      </w:r>
      <w:r>
        <w:rPr>
          <w:rFonts w:ascii="Times New Roman" w:cs="Times New Roman" w:hAnsi="Times New Roman" w:hint="default"/>
          <w:bCs/>
          <w:color w:val="auto"/>
          <w:sz w:val="24"/>
          <w:szCs w:val="24"/>
        </w:rPr>
        <w:t>2.</w:t>
      </w:r>
      <w:r>
        <w:rPr>
          <w:rFonts w:ascii="Times New Roman" w:cs="Times New Roman" w:hAnsi="Times New Roman" w:hint="default"/>
          <w:bCs/>
          <w:color w:val="auto"/>
          <w:sz w:val="24"/>
          <w:szCs w:val="24"/>
          <w:lang w:val="pt-PT"/>
        </w:rPr>
        <w:t>3</w:t>
      </w:r>
      <w:r>
        <w:rPr>
          <w:rFonts w:ascii="Times New Roman" w:cs="Times New Roman" w:hAnsi="Times New Roman" w:hint="default"/>
          <w:bCs/>
          <w:color w:val="auto"/>
          <w:sz w:val="24"/>
          <w:szCs w:val="24"/>
        </w:rPr>
        <w:t>.1. O Jogo na Teoria de Piaget</w:t>
      </w:r>
      <w:r>
        <w:rPr>
          <w:rFonts w:ascii="Times New Roman" w:cs="Times New Roman" w:hAnsi="Times New Roman" w:hint="default"/>
          <w:bCs w:val="false"/>
          <w:color w:val="auto"/>
          <w:sz w:val="24"/>
          <w:szCs w:val="24"/>
          <w:lang w:val="pt-PT"/>
        </w:rPr>
        <w:t>.</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_Toc6925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_Toc23210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.2. O Jogo na Teoria de Vygotsky</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_Toc23210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_Toc5210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.3. O Jogo na Teoria de Wallon</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_Toc5210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11</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_Toc17635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w:t>
      </w:r>
      <w:r>
        <w:rPr>
          <w:rFonts w:ascii="Times New Roman" w:cs="Times New Roman" w:hAnsi="Times New Roman" w:hint="default"/>
          <w:color w:val="auto"/>
          <w:sz w:val="24"/>
          <w:szCs w:val="24"/>
          <w:lang w:val="pt-PT"/>
        </w:rPr>
        <w:t>4.</w:t>
      </w:r>
      <w:r>
        <w:rPr>
          <w:rFonts w:ascii="Times New Roman" w:cs="Times New Roman" w:hAnsi="Times New Roman" w:hint="default"/>
          <w:color w:val="auto"/>
          <w:sz w:val="24"/>
          <w:szCs w:val="24"/>
        </w:rPr>
        <w:t xml:space="preserve"> A função dos jogos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_Toc17635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_Toc1263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4</w:t>
      </w:r>
      <w:r>
        <w:rPr>
          <w:rFonts w:ascii="Times New Roman" w:cs="Times New Roman" w:hAnsi="Times New Roman" w:hint="default"/>
          <w:color w:val="auto"/>
          <w:sz w:val="24"/>
          <w:szCs w:val="24"/>
        </w:rPr>
        <w:t xml:space="preserve">. O jogo e sua relação com o desenvolvimento da criança </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_Toc1263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13</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_Toc20611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5</w:t>
      </w:r>
      <w:r>
        <w:rPr>
          <w:rFonts w:ascii="Times New Roman" w:cs="Times New Roman" w:hAnsi="Times New Roman" w:hint="default"/>
          <w:color w:val="auto"/>
          <w:sz w:val="24"/>
          <w:szCs w:val="24"/>
        </w:rPr>
        <w:t>. O papel do jogo no desenvolvimento da criança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_Toc20611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14</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_Toc2195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6</w:t>
      </w:r>
      <w:r>
        <w:rPr>
          <w:rFonts w:ascii="Times New Roman" w:cs="Times New Roman" w:hAnsi="Times New Roman" w:hint="default"/>
          <w:color w:val="auto"/>
          <w:sz w:val="24"/>
          <w:szCs w:val="24"/>
        </w:rPr>
        <w:t>. A brincadeira no contexto da educação de infância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_Toc2195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_Toc5678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CAPÍTULO III: METODOLOGIA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_Toc5678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_Toc31079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3.1. Tipo de pesquisa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_Toc31079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_Toc25423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3.1.1.</w:t>
      </w:r>
      <w:r>
        <w:rPr>
          <w:rFonts w:ascii="Times New Roman" w:cs="Times New Roman" w:hAnsi="Times New Roman" w:hint="default"/>
          <w:color w:val="auto"/>
          <w:sz w:val="24"/>
          <w:szCs w:val="24"/>
        </w:rPr>
        <w:t>Método de procedimentos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_Toc25423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_Toc977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 Técnicas e instrumentos de Recolha de Dados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_Toc977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_Toc31944 </w:instrText>
      </w:r>
      <w:r>
        <w:rPr>
          <w:rFonts w:ascii="Times New Roman" w:cs="Times New Roman" w:hAnsi="Times New Roman" w:hint="default"/>
          <w:color w:val="auto"/>
          <w:sz w:val="24"/>
          <w:szCs w:val="24"/>
        </w:rPr>
        <w:fldChar w:fldCharType="separate"/>
      </w:r>
      <w:r>
        <w:rPr>
          <w:rFonts w:ascii="Times New Roman" w:cs="Times New Roman" w:hAnsi="Times New Roman" w:hint="default"/>
          <w:bCs/>
          <w:color w:val="auto"/>
          <w:sz w:val="24"/>
          <w:szCs w:val="24"/>
        </w:rPr>
        <w:t>3.2.1. Procedimentos Técnicos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_Toc31944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_Toc25309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3.2.2. Instrumentos de recolha de dados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_Toc25309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_Toc23653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3.2.2.1. A entrevista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_Toc23653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19</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_Toc20581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3.2.2.2. Questionário</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_Toc20581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19</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_Toc26319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3.2.2.3. Observação participante</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_Toc26319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19</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_Toc20418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 xml:space="preserve">3.3. </w:t>
      </w:r>
      <w:r>
        <w:rPr>
          <w:rFonts w:ascii="Times New Roman" w:cs="Times New Roman" w:hAnsi="Times New Roman" w:hint="default"/>
          <w:color w:val="auto"/>
          <w:sz w:val="24"/>
          <w:szCs w:val="24"/>
          <w:lang w:val="pt-BR"/>
        </w:rPr>
        <w:t xml:space="preserve">População e </w:t>
      </w:r>
      <w:r>
        <w:rPr>
          <w:rFonts w:ascii="Times New Roman" w:cs="Times New Roman" w:hAnsi="Times New Roman" w:hint="default"/>
          <w:color w:val="auto"/>
          <w:sz w:val="24"/>
          <w:szCs w:val="24"/>
        </w:rPr>
        <w:t>amostra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_Toc20418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19</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_Toc17924 </w:instrText>
      </w:r>
      <w:r>
        <w:rPr>
          <w:rFonts w:ascii="Times New Roman" w:cs="Times New Roman" w:hAnsi="Times New Roman" w:hint="default"/>
          <w:color w:val="auto"/>
          <w:sz w:val="24"/>
          <w:szCs w:val="24"/>
        </w:rPr>
        <w:fldChar w:fldCharType="separate"/>
      </w:r>
      <w:r>
        <w:rPr>
          <w:rFonts w:ascii="Times New Roman" w:cs="Times New Roman" w:hAnsi="Times New Roman" w:hint="default"/>
          <w:bCs/>
          <w:color w:val="auto"/>
          <w:sz w:val="24"/>
          <w:szCs w:val="24"/>
        </w:rPr>
        <w:t>3.3.1. Amostr</w:t>
      </w:r>
      <w:r>
        <w:rPr>
          <w:rFonts w:ascii="Times New Roman" w:cs="Times New Roman" w:hAnsi="Times New Roman" w:hint="default"/>
          <w:bCs/>
          <w:color w:val="auto"/>
          <w:sz w:val="24"/>
          <w:szCs w:val="24"/>
          <w:lang w:val="pt-PT"/>
        </w:rPr>
        <w:t>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_Toc17924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_Toc28382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3.4. Procedimentos de análise de dados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_Toc28382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_Toc13473 </w:instrText>
      </w:r>
      <w:r>
        <w:rPr>
          <w:rFonts w:ascii="Times New Roman" w:cs="Times New Roman" w:hAnsi="Times New Roman" w:hint="default"/>
          <w:color w:val="auto"/>
          <w:sz w:val="24"/>
          <w:szCs w:val="24"/>
        </w:rPr>
        <w:fldChar w:fldCharType="separate"/>
      </w:r>
      <w:r>
        <w:rPr>
          <w:rFonts w:ascii="Times New Roman" w:cs="Times New Roman" w:hAnsi="Times New Roman" w:hint="default"/>
          <w:bCs/>
          <w:color w:val="auto"/>
          <w:sz w:val="24"/>
          <w:szCs w:val="24"/>
        </w:rPr>
        <w:t>3.4.1 Análise de conteúdo</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_Toc13473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_Toc14545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CAPÍTULO IV:</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_Toc14545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21</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_Toc10377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 APRESENTAÇÃO, ANÁLISE E DISCUSSÃO DOS RESULTADOS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_Toc10377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21</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_Toc32329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4.1.1. Medidas para a valorização do uso de jogos no processo de aprendizagem no centro</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Infantil Dream 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_Toc32329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23</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_Toc14094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4.1.2. A valorização do uso de jogos no processo de aprendizagem no Centro Infantil Dream</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_Toc14094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_Toc293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4.1.3. Dificuldades enfrentadas pelas crianças no uso de jogos no processo de aprendizagem no</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Centro Infantil  Dream 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_Toc293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28</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_Toc15320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4.1.4. Comentários em torno da importância dos jogos no processo de aprendizagem das crianças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_Toc15320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_Toc7750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4.1.5. Medidas usadas para a valorização do uso de jogos no processo de aprendizagem das crianças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_Toc7750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31</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_Toc26393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4.1.6. Disponibilidade de Jogos Educativos em Sala de actividade e espaços de recreação</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_Toc26393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_Toc1335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4.1.7. Papel dos educadores na promoção dos jogos educativos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_Toc1335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_Toc9799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4.1.8. Importância da prática dos jogos educativos no processo de aprendizagem das crianças, no Centro Infantil Dream 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_Toc9799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33</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_Toc24907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4.1.9. Implementação dos jogos no Centro Infantil  Dream 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_Toc24907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34</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_Toc25685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4.1.10. Introdução dos jogos educativos no Centro Infantil Dream School</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_Toc25685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34</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_Toc9286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4.1.11. Benefícios dos Jogos na Educação de Infância</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_Toc9286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_Toc3162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4.1.12. Uso dos jogos educativos no processo de aprendizagem das crianças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_Toc3162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35</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_Toc25926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PT"/>
        </w:rPr>
        <w:t>CAPÍTULO V:</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_Toc25926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_Toc30206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1.</w:t>
      </w:r>
      <w:r>
        <w:rPr>
          <w:rFonts w:ascii="Times New Roman" w:cs="Times New Roman" w:hAnsi="Times New Roman" w:hint="default"/>
          <w:color w:val="auto"/>
          <w:sz w:val="24"/>
          <w:szCs w:val="24"/>
        </w:rPr>
        <w:t xml:space="preserve"> CONCLUSÃO</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_Toc30206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37</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_Toc17556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Sugestões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_Toc17556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39</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_Toc7427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 Referências Bibliográficas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_Toc7427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40</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_Toc13260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lang w:val="pt-BR"/>
        </w:rPr>
        <w:t>5</w:t>
      </w:r>
      <w:r>
        <w:rPr>
          <w:rFonts w:ascii="Times New Roman" w:cs="Times New Roman" w:hAnsi="Times New Roman" w:hint="default"/>
          <w:color w:val="auto"/>
          <w:sz w:val="24"/>
          <w:szCs w:val="24"/>
        </w:rPr>
        <w:t>.</w:t>
      </w:r>
      <w:r>
        <w:rPr>
          <w:rFonts w:ascii="Times New Roman" w:cs="Times New Roman" w:hAnsi="Times New Roman" w:hint="default"/>
          <w:color w:val="auto"/>
          <w:sz w:val="24"/>
          <w:szCs w:val="24"/>
          <w:lang w:val="pt-PT"/>
        </w:rPr>
        <w:t>4</w:t>
      </w:r>
      <w:r>
        <w:rPr>
          <w:rFonts w:ascii="Times New Roman" w:cs="Times New Roman" w:hAnsi="Times New Roman" w:hint="default"/>
          <w:color w:val="auto"/>
          <w:sz w:val="24"/>
          <w:szCs w:val="24"/>
        </w:rPr>
        <w:t>. Apêndices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_Toc13260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41</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4110"/>
        <w:tabs>
          <w:tab w:val="right" w:leader="dot" w:pos="9360"/>
        </w:tabs>
        <w:spacing w:lineRule="auto" w:line="240"/>
        <w:ind w:left="0" w:leftChars="0" w:firstLine="0" w:firstLineChars="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HYPERLINK \l _Toc2338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.5. Anexos</w:t>
      </w:r>
      <w:r>
        <w:rPr>
          <w:rFonts w:ascii="Times New Roman" w:cs="Times New Roman" w:hAnsi="Times New Roman" w:hint="default"/>
          <w:color w:val="auto"/>
          <w:sz w:val="24"/>
          <w:szCs w:val="24"/>
        </w:rPr>
        <w:tab/>
      </w:r>
      <w:r>
        <w:rPr>
          <w:rFonts w:ascii="Times New Roman" w:cs="Times New Roman" w:hAnsi="Times New Roman" w:hint="default"/>
          <w:color w:val="auto"/>
          <w:sz w:val="24"/>
          <w:szCs w:val="24"/>
        </w:rPr>
        <w:fldChar w:fldCharType="begin"/>
      </w:r>
      <w:r>
        <w:rPr>
          <w:rFonts w:ascii="Times New Roman" w:cs="Times New Roman" w:hAnsi="Times New Roman" w:hint="default"/>
          <w:color w:val="auto"/>
          <w:sz w:val="24"/>
          <w:szCs w:val="24"/>
        </w:rPr>
        <w:instrText xml:space="preserve"> PAGEREF _Toc2338 \h </w:instrText>
      </w:r>
      <w:r>
        <w:rPr>
          <w:rFonts w:ascii="Times New Roman" w:cs="Times New Roman" w:hAnsi="Times New Roman" w:hint="default"/>
          <w:color w:val="auto"/>
          <w:sz w:val="24"/>
          <w:szCs w:val="24"/>
        </w:rPr>
        <w:fldChar w:fldCharType="separate"/>
      </w:r>
      <w:r>
        <w:rPr>
          <w:rFonts w:ascii="Times New Roman" w:cs="Times New Roman" w:hAnsi="Times New Roman" w:hint="default"/>
          <w:color w:val="auto"/>
          <w:sz w:val="24"/>
          <w:szCs w:val="24"/>
        </w:rPr>
        <w:t>42</w:t>
      </w:r>
      <w:r>
        <w:rPr>
          <w:rFonts w:ascii="Times New Roman" w:cs="Times New Roman" w:hAnsi="Times New Roman" w:hint="default"/>
          <w:color w:val="auto"/>
          <w:sz w:val="24"/>
          <w:szCs w:val="24"/>
        </w:rPr>
        <w:fldChar w:fldCharType="end"/>
      </w:r>
      <w:r>
        <w:rPr>
          <w:rFonts w:ascii="Times New Roman" w:cs="Times New Roman" w:hAnsi="Times New Roman" w:hint="default"/>
          <w:color w:val="auto"/>
          <w:sz w:val="24"/>
          <w:szCs w:val="24"/>
        </w:rPr>
        <w:fldChar w:fldCharType="end"/>
      </w:r>
    </w:p>
    <w:p>
      <w:pPr>
        <w:pStyle w:val="style0"/>
        <w:spacing w:lineRule="auto" w:line="24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fldChar w:fldCharType="end"/>
      </w:r>
    </w:p>
    <w:bookmarkStart w:id="40" w:name="_Toc12610"/>
    <w:bookmarkStart w:id="41" w:name="_Toc23501"/>
    <w:bookmarkEnd w:id="35"/>
    <w:p>
      <w:pPr>
        <w:pStyle w:val="style2"/>
        <w:bidi w:val="false"/>
        <w:rPr>
          <w:rFonts w:hint="default"/>
        </w:rPr>
      </w:pPr>
    </w:p>
    <w:p>
      <w:pPr>
        <w:pStyle w:val="style2"/>
        <w:bidi w:val="false"/>
        <w:rPr>
          <w:rFonts w:hint="default"/>
        </w:rPr>
      </w:pPr>
    </w:p>
    <w:p>
      <w:pPr>
        <w:pStyle w:val="style2"/>
        <w:bidi w:val="false"/>
        <w:rPr>
          <w:rFonts w:hint="default"/>
        </w:rPr>
      </w:pPr>
    </w:p>
    <w:p>
      <w:pPr>
        <w:pStyle w:val="style2"/>
        <w:bidi w:val="false"/>
        <w:rPr>
          <w:rFonts w:hint="default"/>
        </w:rPr>
      </w:pPr>
    </w:p>
    <w:p>
      <w:pPr>
        <w:pStyle w:val="style2"/>
        <w:bidi w:val="false"/>
        <w:rPr>
          <w:rFonts w:hint="default"/>
        </w:rPr>
      </w:pPr>
    </w:p>
    <w:p>
      <w:pPr>
        <w:pStyle w:val="style2"/>
        <w:bidi w:val="false"/>
        <w:rPr>
          <w:rFonts w:hint="default"/>
        </w:rPr>
      </w:pPr>
    </w:p>
    <w:p>
      <w:pPr>
        <w:pStyle w:val="style0"/>
        <w:rPr>
          <w:rFonts w:hint="default"/>
        </w:rPr>
      </w:pPr>
    </w:p>
    <w:p>
      <w:pPr>
        <w:pStyle w:val="style0"/>
        <w:rPr>
          <w:rFonts w:hint="default"/>
        </w:rPr>
      </w:pPr>
    </w:p>
    <w:p>
      <w:pPr>
        <w:pStyle w:val="style0"/>
        <w:rPr>
          <w:rFonts w:hint="default"/>
        </w:rPr>
      </w:pPr>
    </w:p>
    <w:p>
      <w:pPr>
        <w:pStyle w:val="style0"/>
        <w:rPr>
          <w:rFonts w:hint="default"/>
        </w:rPr>
      </w:pPr>
    </w:p>
    <w:p>
      <w:pPr>
        <w:pStyle w:val="style0"/>
        <w:rPr>
          <w:rFonts w:hint="default"/>
        </w:rPr>
      </w:pPr>
    </w:p>
    <w:p>
      <w:pPr>
        <w:pStyle w:val="style0"/>
        <w:rPr>
          <w:rFonts w:hint="default"/>
        </w:rPr>
      </w:pPr>
    </w:p>
    <w:p>
      <w:pPr>
        <w:pStyle w:val="style0"/>
        <w:rPr>
          <w:rFonts w:hint="default"/>
        </w:rPr>
      </w:pPr>
    </w:p>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CAPÍTULO I</w:t>
      </w:r>
      <w:bookmarkStart w:id="42" w:name="_Toc69181270"/>
      <w:bookmarkStart w:id="43" w:name="_Toc66975027"/>
      <w:bookmarkEnd w:id="8"/>
      <w:bookmarkEnd w:id="9"/>
      <w:bookmarkEnd w:id="10"/>
      <w:bookmarkEnd w:id="36"/>
      <w:bookmarkEnd w:id="37"/>
      <w:bookmarkEnd w:id="38"/>
      <w:bookmarkEnd w:id="39"/>
      <w:bookmarkEnd w:id="40"/>
      <w:bookmarkEnd w:id="41"/>
    </w:p>
    <w:bookmarkStart w:id="44" w:name="_Toc31810"/>
    <w:bookmarkStart w:id="45" w:name="_Toc20529"/>
    <w:bookmarkStart w:id="46" w:name="_Toc1172"/>
    <w:bookmarkStart w:id="47" w:name="_Toc8704"/>
    <w:bookmarkStart w:id="48" w:name="_Toc29041"/>
    <w:bookmarkEnd w:id="42"/>
    <w:bookmarkEnd w:id="43"/>
    <w:p>
      <w:pPr>
        <w:pStyle w:val="style2"/>
        <w:bidi w:val="false"/>
        <w:spacing w:lineRule="auto" w:line="360"/>
        <w:jc w:val="both"/>
        <w:outlineLvl w:val="0"/>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1.1.</w:t>
      </w:r>
      <w:r>
        <w:rPr>
          <w:rFonts w:ascii="Times New Roman" w:cs="Times New Roman" w:hAnsi="Times New Roman" w:hint="default"/>
          <w:color w:val="auto"/>
          <w:sz w:val="24"/>
          <w:szCs w:val="24"/>
        </w:rPr>
        <w:t>INTRODUÇÃO</w:t>
      </w:r>
      <w:bookmarkEnd w:id="44"/>
      <w:bookmarkEnd w:id="45"/>
      <w:bookmarkEnd w:id="46"/>
      <w:bookmarkEnd w:id="47"/>
      <w:bookmarkEnd w:id="48"/>
    </w:p>
    <w:p>
      <w:pPr>
        <w:pStyle w:val="style179"/>
        <w:spacing w:before="240" w:after="240" w:lineRule="auto" w:line="360"/>
        <w:ind w:left="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A presente pesquisa, trata da Importância de jogos no processo de aprendizagem </w:t>
      </w:r>
      <w:r>
        <w:rPr>
          <w:rFonts w:ascii="Times New Roman" w:cs="Times New Roman" w:hAnsi="Times New Roman" w:hint="default"/>
          <w:color w:val="auto"/>
          <w:sz w:val="24"/>
          <w:szCs w:val="24"/>
          <w:lang w:val="en-US"/>
        </w:rPr>
        <w:t>das crianças</w:t>
      </w:r>
      <w:r>
        <w:rPr>
          <w:rFonts w:ascii="Times New Roman" w:cs="Times New Roman" w:hAnsi="Times New Roman" w:hint="default"/>
          <w:color w:val="auto"/>
          <w:sz w:val="24"/>
          <w:szCs w:val="24"/>
          <w:lang w:val="pt-PT"/>
        </w:rPr>
        <w:t xml:space="preserve"> no Centro Infantil Dream School, no Município de Maputo, na Província  de Cidade de Maputo. A mesma, insere-se no âmbito de culminação do curso de Licenciatura em Educação de Infância (EI), objectiva fundamentalmente em analisar </w:t>
      </w:r>
      <w:r>
        <w:rPr>
          <w:rFonts w:ascii="Times New Roman" w:cs="Times New Roman" w:hAnsi="Times New Roman" w:hint="default"/>
          <w:color w:val="auto"/>
          <w:sz w:val="24"/>
          <w:szCs w:val="24"/>
          <w:lang w:val="en-US"/>
        </w:rPr>
        <w:t xml:space="preserve"> a importância</w:t>
      </w:r>
      <w:r>
        <w:rPr>
          <w:rFonts w:ascii="Times New Roman" w:cs="Times New Roman" w:hAnsi="Times New Roman" w:hint="default"/>
          <w:color w:val="auto"/>
          <w:sz w:val="24"/>
          <w:szCs w:val="24"/>
          <w:lang w:val="pt-PT"/>
        </w:rPr>
        <w:t xml:space="preserve"> do uso de jogos no processo de aprendizagem </w:t>
      </w:r>
      <w:r>
        <w:rPr>
          <w:rFonts w:ascii="Times New Roman" w:cs="Times New Roman" w:hAnsi="Times New Roman" w:hint="default"/>
          <w:color w:val="auto"/>
          <w:sz w:val="24"/>
          <w:szCs w:val="24"/>
          <w:lang w:val="en-US"/>
        </w:rPr>
        <w:t>das criançasno</w:t>
      </w:r>
      <w:r>
        <w:rPr>
          <w:rFonts w:ascii="Times New Roman" w:cs="Times New Roman" w:hAnsi="Times New Roman" w:hint="default"/>
          <w:color w:val="auto"/>
          <w:sz w:val="24"/>
          <w:szCs w:val="24"/>
          <w:lang w:val="pt-PT"/>
        </w:rPr>
        <w:t xml:space="preserve"> Centro Infantil Dream School. A importância dos jogos no processo de aprendizagem nos centros infantis, não é um tema novo, sendo muito recorrente na actualidade.</w:t>
      </w:r>
    </w:p>
    <w:p>
      <w:pPr>
        <w:pStyle w:val="style179"/>
        <w:spacing w:before="240" w:after="240" w:lineRule="auto" w:line="360"/>
        <w:ind w:left="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Com efeito, autores como, OLIVEIRA (2002), salienta que os jogos no processo de aprendizagem,  proporcionam situações em que a criança convive com regras e limites, os quais contribuirão com o seu desenvolvimento intelectual a partir de uma situação imaginária. VIGOTSKY (1988), acrescenta descrevendo que, sempre há uma situação imaginária no brinquedo, há regras – não as regras previamente formuladas e que mudam durante o jogo, mas aquelas que têm sua origem na própria situação imaginária.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Nesse sentido, a criança se exercita e desenvolve suas habilidades através do brincar. Os jogos ensinam muito mais do que imaginamos; ensinam regras, normas e disciplina que para os adultos não passam de estilo de brincadeira, no entanto é uma escola para a criança.</w:t>
      </w:r>
    </w:p>
    <w:p>
      <w:pPr>
        <w:pStyle w:val="style0"/>
        <w:spacing w:before="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As pesquisas feitas por KISHIMOTO (1994), a respeito da importância dos jogos no processo de aprendizagem, refere que a manifestação do imaginário infantil, por meio de objectos simbólicos dispostos intencionalmente, a função pedagógica subsidia o desenvolvimento integral da criança. Neste sentido, qualquer jogo empregado no Centro Infantil, desde que respeite a natureza do acto lúdico apresenta carácter educativo e pode receber também a denominação de jogo educativo.</w:t>
      </w:r>
    </w:p>
    <w:p>
      <w:pPr>
        <w:pStyle w:val="style0"/>
        <w:spacing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 xml:space="preserve">A presente pesquisa propôs-se em Analisar a </w:t>
      </w:r>
      <w:r>
        <w:rPr>
          <w:rFonts w:ascii="Times New Roman" w:cs="Times New Roman" w:hAnsi="Times New Roman" w:hint="default"/>
          <w:i/>
          <w:iCs/>
          <w:color w:val="auto"/>
          <w:sz w:val="24"/>
          <w:szCs w:val="24"/>
          <w:lang w:val="pt-PT"/>
        </w:rPr>
        <w:t xml:space="preserve">importância de jogos no processo de aprendizagem no Centro Infantil Drem School. </w:t>
      </w:r>
      <w:r>
        <w:rPr>
          <w:rFonts w:ascii="Times New Roman" w:cs="Times New Roman" w:hAnsi="Times New Roman" w:hint="default"/>
          <w:color w:val="auto"/>
          <w:sz w:val="24"/>
          <w:szCs w:val="24"/>
          <w:lang w:val="pt-PT"/>
        </w:rPr>
        <w:t>A mesma apresenta cinco capítulos da sua estrutura nomeadamente: I capítulo, é a introdução, onde se fez a apresentação geral do estudo, que inclui a descrição do problema, a justificativa, e os objectivos; II Capítulo, apresenta a fundamentação teórica, com destaque para os conceitos básicos e as principais teorias que sustentam a base teórica; III capítulo, é a Metodologia, trazendo em debate todas metodologias para o alcance dos objectivos traçados; IV capítulo, que é de apresentação, e discussão dos resultados; e por último V capítulo, que será de conclusão, na qual serão apresentados os resultados alcançados, as sugestões, e as referências bibliográficas, bem como os respectivos anexos.</w:t>
      </w:r>
    </w:p>
    <w:bookmarkStart w:id="49" w:name="_Toc1228"/>
    <w:bookmarkStart w:id="50" w:name="_Toc968"/>
    <w:bookmarkStart w:id="51" w:name="_Toc20932"/>
    <w:bookmarkStart w:id="52" w:name="_Toc27530"/>
    <w:bookmarkStart w:id="53" w:name="_Toc9438"/>
    <w:bookmarkStart w:id="54" w:name="_Toc30498"/>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1.2 Problematização da pesquisa</w:t>
      </w:r>
      <w:bookmarkEnd w:id="49"/>
      <w:bookmarkEnd w:id="50"/>
      <w:bookmarkEnd w:id="51"/>
      <w:bookmarkEnd w:id="52"/>
      <w:bookmarkEnd w:id="53"/>
      <w:bookmarkEnd w:id="54"/>
    </w:p>
    <w:p>
      <w:pPr>
        <w:pStyle w:val="style0"/>
        <w:spacing w:before="240"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Constituí uma preocupação desse estudo, a falta de interesse por jogos educativos no </w:t>
      </w:r>
      <w:r>
        <w:rPr>
          <w:rFonts w:ascii="Times New Roman" w:cs="Times New Roman" w:hAnsi="Times New Roman" w:hint="default"/>
          <w:iCs/>
          <w:color w:val="auto"/>
          <w:sz w:val="24"/>
          <w:szCs w:val="24"/>
          <w:lang w:val="pt-PT"/>
        </w:rPr>
        <w:t xml:space="preserve">Centro Infantil Dream School, no processo de aprendizagem. </w:t>
      </w:r>
      <w:r>
        <w:rPr>
          <w:rFonts w:ascii="Times New Roman" w:cs="Times New Roman" w:hAnsi="Times New Roman" w:hint="default"/>
          <w:color w:val="auto"/>
          <w:sz w:val="24"/>
          <w:szCs w:val="24"/>
          <w:lang w:val="pt-PT"/>
        </w:rPr>
        <w:t xml:space="preserve">Durante o estágio académico realizado na culminação de curso,  no Centro infantil Dream School, nos princípios até aos meados de 2022 constatamos que, neste centro os educadores não dão maior importância no que diz respeito sobre os jogos no processo de aprendizagem dos seus educandos constituindo um problema que merece estudo para a compreensão do fenómeno. </w:t>
      </w:r>
    </w:p>
    <w:p>
      <w:pPr>
        <w:pStyle w:val="style0"/>
        <w:spacing w:before="240"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Os educadores do Centro acima citado, estão mais focalizados em dar conhecimento do mundo, pré-leitura e pré-escrita, alegando que o jogo só lhes faz perder tempo e para ale de isso só gasta a energia da criança e também lhes atrasa no que concerne ao alcance dos objetivos. Para além disso, nos tempos livre as crianças praticam atividades extra-curricular como; inglês e natação.</w:t>
      </w:r>
    </w:p>
    <w:p>
      <w:pPr>
        <w:pStyle w:val="style0"/>
        <w:spacing w:before="240"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Segundo os educadores do centro infantil Dream School, os jogos não podem ser introduzidos como uma estratégia para o processo de aprendizagem, pois os encarregados estão mais preocupados em ver os seus educandos a saberem ler e escrever.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FRIEDEMANN (1996:56), afirma que é necessário dar atenção especial ao jogo, pois as crianças tem o prazer de realizar tarefas através da ludicidade. A criança ao jogar desenvolve o aspeto cognitivo, físico, emocional, dentro de quotidiano infantil o jogo merece destaque pois é um elemento de extrema importância na função educativa da criança. </w:t>
      </w:r>
    </w:p>
    <w:p>
      <w:pPr>
        <w:pStyle w:val="style0"/>
        <w:spacing w:before="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PIAGET (1978), acredita que os jogos não são apenas uma forma de desafogo ou entretenimento para gastar a energia das crianças, mas sim meios que enriquecem o desenvolvimento intelectual e que pode contribuir significativamente para o processo de ensino aprendizagem e no processo de socialização das crianças. O jogo tem uma grande importância para o desenvolvimento cognitivo da criança e como processo de assimilação tem uma função de exercitação bem como de consolidação de algo já aprendido. Com tudo, os educadores devem valorizar os jogos na educação infantil. Os jogos contribuem para o desenvolvimento de solidariedade e cooperação, ajuda a criança a vivenciar e preestabelecer regras e para ale de isso aprende a esperar a sua vez, a ganhar e perder e também incentiva a autoavaliação da criança que poderá constar por si mesma os avanços que é capaz de realizar e fortalecendo sua autoestima. </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Com base no problema supracitado a falta de interesse dos educadores do Centro Infantil Dream School em relação aos jogos educativos no processo de aprendizagem das crianças. Segundo os educadores do Centro Infantil Dream School, os jogos só fazem as crianças perderem tempo e gastarem energia, atrasando o alcance dos objectivos de aprendizagem. </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No entanto, autores como FRIEDEMANN, VYGOTSKY &amp; PIAGET defendem que os jogos são fundamentais para o desenvolvimento cognitivo, social e moral das crianças, contribuindo para a assimilação de conceitos, a criação de situações que desenvolvam a atuação de situações reais e o enriquecimento do desenvolvimento intelectual. Além disso, o jogo também pode ajudar na socialização, desenvolvimento de habilidades, melhoria da coordenação motora e autoavaliação da criança.</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Nesse sentido, é importante que os educadores do Centro Infantil Dream School, valorizem os jogos na educação infantil e compreendam que os mesmos são uma ferramenta para o desenvolvimento da criança. É necessário que haja uma mudança de perspectiva por parte dos educadores em relação aos jogos, para que sejam vistos como um elemento de extrema importância na função educativa da criança. Dessa forma, as crianças poderão desfrutar de todas as vantagens que os jogos oferecem em relação ao desenvolvimento cognitivo e social.</w:t>
      </w:r>
    </w:p>
    <w:p>
      <w:pPr>
        <w:pStyle w:val="style0"/>
        <w:spacing w:before="240" w:after="240"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 xml:space="preserve">Tomando em conta a constatação acima, surgiu a seguinte pergunta de partida: </w:t>
      </w:r>
      <w:r>
        <w:rPr>
          <w:rFonts w:ascii="Times New Roman" w:cs="Times New Roman" w:hAnsi="Times New Roman" w:hint="default"/>
          <w:i/>
          <w:iCs/>
          <w:color w:val="auto"/>
          <w:sz w:val="24"/>
          <w:szCs w:val="24"/>
          <w:lang w:val="pt-PT"/>
        </w:rPr>
        <w:t>Qual é a importância de jogos no processo de aprendizagem</w:t>
      </w:r>
      <w:r>
        <w:rPr>
          <w:rFonts w:ascii="Times New Roman" w:cs="Times New Roman" w:hAnsi="Times New Roman" w:hint="default"/>
          <w:i/>
          <w:iCs/>
          <w:color w:val="auto"/>
          <w:sz w:val="24"/>
          <w:szCs w:val="24"/>
          <w:lang w:val="en-US"/>
        </w:rPr>
        <w:t xml:space="preserve"> das crianças</w:t>
      </w:r>
      <w:r>
        <w:rPr>
          <w:rFonts w:ascii="Times New Roman" w:cs="Times New Roman" w:hAnsi="Times New Roman" w:hint="default"/>
          <w:i/>
          <w:iCs/>
          <w:color w:val="auto"/>
          <w:sz w:val="24"/>
          <w:szCs w:val="24"/>
          <w:lang w:val="pt-PT"/>
        </w:rPr>
        <w:t xml:space="preserve"> no Centro Infantil Dream School?</w:t>
      </w:r>
      <w:bookmarkStart w:id="55" w:name="_Toc874"/>
      <w:bookmarkStart w:id="56" w:name="_Toc9480"/>
      <w:bookmarkStart w:id="57" w:name="_Toc16673"/>
      <w:bookmarkStart w:id="58" w:name="_Toc5462"/>
    </w:p>
    <w:bookmarkStart w:id="59" w:name="_Toc28218"/>
    <w:bookmarkStart w:id="60" w:name="_Toc20648"/>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1.3 Objectivos</w:t>
      </w:r>
      <w:bookmarkStart w:id="61" w:name="_Toc31174"/>
      <w:bookmarkStart w:id="62" w:name="_Toc15794"/>
      <w:bookmarkStart w:id="63" w:name="_Toc12029"/>
      <w:bookmarkStart w:id="64" w:name="_Toc10795"/>
      <w:bookmarkEnd w:id="55"/>
      <w:bookmarkEnd w:id="56"/>
      <w:bookmarkEnd w:id="57"/>
      <w:bookmarkEnd w:id="58"/>
      <w:bookmarkEnd w:id="59"/>
      <w:bookmarkEnd w:id="60"/>
    </w:p>
    <w:bookmarkStart w:id="65" w:name="_Toc10687"/>
    <w:bookmarkStart w:id="66" w:name="_Toc2297"/>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rPr>
        <w:t>1.3.1 Geral</w:t>
      </w:r>
      <w:bookmarkEnd w:id="61"/>
      <w:r>
        <w:rPr>
          <w:rFonts w:ascii="Times New Roman" w:cs="Times New Roman" w:hAnsi="Times New Roman" w:hint="default"/>
          <w:color w:val="auto"/>
          <w:sz w:val="24"/>
          <w:szCs w:val="24"/>
          <w:lang w:val="pt-PT"/>
        </w:rPr>
        <w:t>:</w:t>
      </w:r>
      <w:bookmarkEnd w:id="62"/>
      <w:bookmarkEnd w:id="63"/>
      <w:bookmarkEnd w:id="64"/>
      <w:bookmarkEnd w:id="65"/>
      <w:bookmarkEnd w:id="66"/>
    </w:p>
    <w:p>
      <w:pPr>
        <w:pStyle w:val="style179"/>
        <w:numPr>
          <w:ilvl w:val="0"/>
          <w:numId w:val="1"/>
        </w:numPr>
        <w:spacing w:before="240" w:after="240"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Analisar a importância de jogos no processo de aprendizagem</w:t>
      </w:r>
      <w:r>
        <w:rPr>
          <w:rFonts w:ascii="Times New Roman" w:cs="Times New Roman" w:hAnsi="Times New Roman" w:hint="default"/>
          <w:color w:val="auto"/>
          <w:sz w:val="24"/>
          <w:szCs w:val="24"/>
          <w:lang w:val="en-US"/>
        </w:rPr>
        <w:t xml:space="preserve"> das crianças</w:t>
      </w:r>
      <w:r>
        <w:rPr>
          <w:rFonts w:ascii="Times New Roman" w:cs="Times New Roman" w:hAnsi="Times New Roman" w:hint="default"/>
          <w:color w:val="auto"/>
          <w:sz w:val="24"/>
          <w:szCs w:val="24"/>
          <w:lang w:val="pt-PT"/>
        </w:rPr>
        <w:t xml:space="preserve"> no Centro Infantil Dream School.</w:t>
      </w:r>
    </w:p>
    <w:bookmarkStart w:id="67" w:name="_Toc26697"/>
    <w:bookmarkStart w:id="68" w:name="_Toc19704"/>
    <w:bookmarkStart w:id="69" w:name="_Toc13190"/>
    <w:bookmarkStart w:id="70" w:name="_Toc32714"/>
    <w:bookmarkStart w:id="71" w:name="_Toc1183"/>
    <w:bookmarkStart w:id="72" w:name="_Toc17225"/>
    <w:p>
      <w:pPr>
        <w:pStyle w:val="style2"/>
        <w:numPr>
          <w:ilvl w:val="2"/>
          <w:numId w:val="2"/>
        </w:numPr>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Específicos</w:t>
      </w:r>
      <w:bookmarkEnd w:id="67"/>
      <w:bookmarkEnd w:id="68"/>
      <w:bookmarkEnd w:id="69"/>
      <w:bookmarkEnd w:id="70"/>
      <w:bookmarkEnd w:id="71"/>
      <w:bookmarkEnd w:id="72"/>
    </w:p>
    <w:p>
      <w:pPr>
        <w:pStyle w:val="style179"/>
        <w:numPr>
          <w:ilvl w:val="0"/>
          <w:numId w:val="3"/>
        </w:numPr>
        <w:spacing w:before="240"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Identificar a importância das práticas dos jogos educativos no processo de aprendizagem </w:t>
      </w:r>
      <w:r>
        <w:rPr>
          <w:rFonts w:ascii="Times New Roman" w:cs="Times New Roman" w:hAnsi="Times New Roman" w:hint="default"/>
          <w:color w:val="auto"/>
          <w:sz w:val="24"/>
          <w:szCs w:val="24"/>
          <w:lang w:val="en-US"/>
        </w:rPr>
        <w:t>das crianças no</w:t>
      </w:r>
      <w:r>
        <w:rPr>
          <w:rFonts w:ascii="Times New Roman" w:cs="Times New Roman" w:hAnsi="Times New Roman" w:hint="default"/>
          <w:color w:val="auto"/>
          <w:sz w:val="24"/>
          <w:szCs w:val="24"/>
          <w:lang w:val="pt-PT"/>
        </w:rPr>
        <w:t xml:space="preserve"> Centro Infantil Dream School;</w:t>
      </w:r>
    </w:p>
    <w:p>
      <w:pPr>
        <w:pStyle w:val="style179"/>
        <w:numPr>
          <w:ilvl w:val="0"/>
          <w:numId w:val="4"/>
        </w:numPr>
        <w:spacing w:before="240" w:after="240" w:lineRule="auto" w:line="360"/>
        <w:ind w:left="360" w:hanging="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Descrever o uso de jogos no processo de aprendizagem </w:t>
      </w:r>
      <w:r>
        <w:rPr>
          <w:rFonts w:ascii="Times New Roman" w:cs="Times New Roman" w:hAnsi="Times New Roman" w:hint="default"/>
          <w:color w:val="auto"/>
          <w:sz w:val="24"/>
          <w:szCs w:val="24"/>
          <w:lang w:val="en-US"/>
        </w:rPr>
        <w:t>das crianças no</w:t>
      </w:r>
      <w:r>
        <w:rPr>
          <w:rFonts w:ascii="Times New Roman" w:cs="Times New Roman" w:hAnsi="Times New Roman" w:hint="default"/>
          <w:color w:val="auto"/>
          <w:sz w:val="24"/>
          <w:szCs w:val="24"/>
          <w:lang w:val="pt-PT"/>
        </w:rPr>
        <w:t xml:space="preserve"> Centro Infantil Dream School;</w:t>
      </w:r>
    </w:p>
    <w:p>
      <w:pPr>
        <w:pStyle w:val="style179"/>
        <w:numPr>
          <w:ilvl w:val="0"/>
          <w:numId w:val="4"/>
        </w:numPr>
        <w:spacing w:before="240" w:lineRule="auto" w:line="360"/>
        <w:ind w:left="360" w:hanging="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Explicar o uso de jogos no processo de aprendizagem</w:t>
      </w:r>
      <w:r>
        <w:rPr>
          <w:rFonts w:ascii="Times New Roman" w:cs="Times New Roman" w:hAnsi="Times New Roman" w:hint="default"/>
          <w:color w:val="auto"/>
          <w:sz w:val="24"/>
          <w:szCs w:val="24"/>
          <w:lang w:val="en-US"/>
        </w:rPr>
        <w:t xml:space="preserve"> das crianças</w:t>
      </w:r>
      <w:r>
        <w:rPr>
          <w:rFonts w:ascii="Times New Roman" w:cs="Times New Roman" w:hAnsi="Times New Roman" w:hint="default"/>
          <w:color w:val="auto"/>
          <w:sz w:val="24"/>
          <w:szCs w:val="24"/>
          <w:lang w:val="pt-PT"/>
        </w:rPr>
        <w:t xml:space="preserve"> no Centro Infantil Dream School.</w:t>
      </w:r>
    </w:p>
    <w:bookmarkStart w:id="73" w:name="_Toc22336"/>
    <w:bookmarkStart w:id="74" w:name="_Toc27904"/>
    <w:bookmarkStart w:id="75" w:name="_Toc17750"/>
    <w:bookmarkStart w:id="76" w:name="_Toc2583"/>
    <w:bookmarkStart w:id="77" w:name="_Toc27238"/>
    <w:bookmarkStart w:id="78" w:name="_Toc5307"/>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1. 4. Justificativa</w:t>
      </w:r>
      <w:bookmarkEnd w:id="73"/>
      <w:bookmarkEnd w:id="74"/>
      <w:bookmarkEnd w:id="75"/>
      <w:bookmarkEnd w:id="76"/>
      <w:bookmarkEnd w:id="77"/>
      <w:bookmarkEnd w:id="78"/>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O interesse pelo tema abordado nesta pesquisa resulta da insatisfação obtida no estágio realizado no Centro Infantil Dream School, na cadeira de estágio pedagógico de desenvolvimento da primeira infância, no curso de Licenciatura em Educação de Infância na faculdade de educação e Psicologia na Universidade Pedagógica de Maputo. Sob perspetiva social, a pesquisa é pertinente na medida em que transmite conhecimentos a sociedade sobre a forma que pode ajudar na valorização e na implementação de uso de jogos no processo de aprendizagem, nas crianças do Centro Infantil Dream School.</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No âmbito académico pretendemos reflectir a importância dos jogos educativos no processo de aprendizagem da criança, pretendemos que este estudo sirva de instrumento de reflexão para debates académicos e consulta para trabalhos futuros.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No âmbito institucional este tema será de extrema importância na medida em que permite investigar e reflectir que o jogo tem um grande papel fundamental no desenvolvimento da criança e para os educadores de Dream School vai servir de instrumento de motivação para o desenvolvimento da linguagem oral, e raciocínio lógico nas crianças.</w:t>
      </w: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bookmarkStart w:id="79" w:name="_Toc8293"/>
    <w:bookmarkStart w:id="80" w:name="_Toc23588"/>
    <w:bookmarkStart w:id="81" w:name="_Toc9086"/>
    <w:bookmarkStart w:id="82" w:name="_Toc26104"/>
    <w:bookmarkStart w:id="83" w:name="_Toc24754"/>
    <w:bookmarkStart w:id="84" w:name="_Toc89768565"/>
    <w:bookmarkStart w:id="85" w:name="_Toc87710039"/>
    <w:bookmarkStart w:id="86" w:name="_Toc69181275"/>
    <w:bookmarkStart w:id="87" w:name="_Toc7841"/>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CAPÍTULO II</w:t>
      </w:r>
      <w:bookmarkEnd w:id="79"/>
      <w:bookmarkEnd w:id="80"/>
      <w:bookmarkEnd w:id="81"/>
      <w:bookmarkEnd w:id="82"/>
      <w:bookmarkEnd w:id="83"/>
    </w:p>
    <w:bookmarkStart w:id="88" w:name="_Toc25204"/>
    <w:bookmarkStart w:id="89" w:name="_Toc4095"/>
    <w:bookmarkStart w:id="90" w:name="_Toc5294"/>
    <w:bookmarkStart w:id="91" w:name="_Toc7116"/>
    <w:bookmarkStart w:id="92" w:name="_Toc14235"/>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PT"/>
        </w:rPr>
        <w:t xml:space="preserve">2.1. </w:t>
      </w:r>
      <w:r>
        <w:rPr>
          <w:rFonts w:ascii="Times New Roman" w:cs="Times New Roman" w:hAnsi="Times New Roman" w:hint="default"/>
          <w:color w:val="auto"/>
          <w:sz w:val="24"/>
          <w:szCs w:val="24"/>
        </w:rPr>
        <w:t>REVISÃO DA LITERATURA</w:t>
      </w:r>
      <w:bookmarkEnd w:id="84"/>
      <w:bookmarkEnd w:id="85"/>
      <w:bookmarkEnd w:id="86"/>
      <w:bookmarkEnd w:id="87"/>
      <w:bookmarkEnd w:id="88"/>
      <w:bookmarkEnd w:id="89"/>
      <w:bookmarkEnd w:id="90"/>
      <w:bookmarkEnd w:id="91"/>
      <w:bookmarkEnd w:id="92"/>
    </w:p>
    <w:p>
      <w:pPr>
        <w:pStyle w:val="style0"/>
        <w:spacing w:before="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O presente capítulo contém conceitos relevantes que facilitaram a percepção do tema em estudo, iniciando pela definição das palavras-chave: (jogos, jogos educacionais, brincadeira e brinquedos, </w:t>
      </w:r>
      <w:r>
        <w:rPr>
          <w:rFonts w:ascii="Times New Roman" w:cs="Times New Roman" w:hAnsi="Times New Roman" w:hint="default"/>
          <w:bCs/>
          <w:color w:val="auto"/>
          <w:sz w:val="24"/>
          <w:szCs w:val="24"/>
          <w:lang w:val="pt-PT"/>
        </w:rPr>
        <w:t>Processo de ensino/aprendizagem</w:t>
      </w:r>
      <w:r>
        <w:rPr>
          <w:rFonts w:ascii="Times New Roman" w:cs="Times New Roman" w:hAnsi="Times New Roman" w:hint="default"/>
          <w:color w:val="auto"/>
          <w:sz w:val="24"/>
          <w:szCs w:val="24"/>
          <w:lang w:val="pt-PT"/>
        </w:rPr>
        <w:t>). Também seguido dos tópicos</w:t>
      </w:r>
      <w:bookmarkStart w:id="93" w:name="_Toc87710040"/>
      <w:bookmarkStart w:id="94" w:name="_Toc66975034"/>
      <w:bookmarkStart w:id="95" w:name="_Toc69181276"/>
      <w:r>
        <w:rPr>
          <w:rFonts w:ascii="Times New Roman" w:cs="Times New Roman" w:hAnsi="Times New Roman" w:hint="default"/>
          <w:color w:val="auto"/>
          <w:sz w:val="24"/>
          <w:szCs w:val="24"/>
          <w:lang w:val="pt-PT"/>
        </w:rPr>
        <w:t xml:space="preserve">: Teorias sobre o Jogo na aprendizagem em idades pré-escolar, o </w:t>
      </w:r>
      <w:r>
        <w:rPr>
          <w:rFonts w:ascii="Times New Roman" w:cs="Times New Roman" w:hAnsi="Times New Roman" w:hint="default"/>
          <w:bCs/>
          <w:color w:val="auto"/>
          <w:sz w:val="24"/>
          <w:szCs w:val="24"/>
          <w:lang w:val="pt-PT"/>
        </w:rPr>
        <w:t>Jogo na Teoria de Piaget, o</w:t>
      </w:r>
      <w:r>
        <w:rPr>
          <w:rFonts w:ascii="Times New Roman" w:cs="Times New Roman" w:hAnsi="Times New Roman" w:hint="default"/>
          <w:color w:val="auto"/>
          <w:sz w:val="24"/>
          <w:szCs w:val="24"/>
          <w:lang w:val="pt-PT"/>
        </w:rPr>
        <w:t xml:space="preserve"> Jogo na Teoria de Vygotsky,</w:t>
      </w:r>
      <w:r>
        <w:rPr>
          <w:rFonts w:ascii="Times New Roman" w:cs="Times New Roman" w:hAnsi="Times New Roman" w:hint="default"/>
          <w:b/>
          <w:color w:val="auto"/>
          <w:sz w:val="24"/>
          <w:szCs w:val="24"/>
          <w:lang w:val="pt-PT"/>
        </w:rPr>
        <w:t xml:space="preserve"> o</w:t>
      </w:r>
      <w:r>
        <w:rPr>
          <w:rFonts w:ascii="Times New Roman" w:cs="Times New Roman" w:hAnsi="Times New Roman" w:hint="default"/>
          <w:color w:val="auto"/>
          <w:sz w:val="24"/>
          <w:szCs w:val="24"/>
          <w:lang w:val="pt-PT"/>
        </w:rPr>
        <w:t xml:space="preserve"> Jogo na Teoria de Wallon e por fim ira se abordar sobre a diferença entre a teoria de jogo de Piaget, Vygotsky e Wallon.</w:t>
      </w:r>
    </w:p>
    <w:bookmarkStart w:id="96" w:name="_Toc89768566"/>
    <w:bookmarkStart w:id="97" w:name="_Toc17050"/>
    <w:bookmarkStart w:id="98" w:name="_Toc24399"/>
    <w:bookmarkStart w:id="99" w:name="_Toc17115"/>
    <w:bookmarkStart w:id="100" w:name="_Toc25558"/>
    <w:bookmarkStart w:id="101" w:name="_Toc31557"/>
    <w:bookmarkStart w:id="102" w:name="_Toc20324"/>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 Conceitos</w:t>
      </w:r>
      <w:bookmarkEnd w:id="93"/>
      <w:bookmarkEnd w:id="94"/>
      <w:bookmarkEnd w:id="95"/>
      <w:bookmarkEnd w:id="96"/>
      <w:bookmarkEnd w:id="97"/>
      <w:bookmarkEnd w:id="98"/>
      <w:bookmarkEnd w:id="99"/>
      <w:bookmarkEnd w:id="100"/>
      <w:bookmarkEnd w:id="101"/>
      <w:bookmarkEnd w:id="102"/>
    </w:p>
    <w:bookmarkStart w:id="103" w:name="_Toc87710041"/>
    <w:bookmarkStart w:id="104" w:name="_Toc89768567"/>
    <w:bookmarkStart w:id="105" w:name="_Toc24148"/>
    <w:bookmarkStart w:id="106" w:name="_Toc396"/>
    <w:bookmarkStart w:id="107" w:name="_Toc11639"/>
    <w:bookmarkStart w:id="108" w:name="_Toc13804"/>
    <w:bookmarkStart w:id="109" w:name="_Toc15716"/>
    <w:bookmarkStart w:id="110" w:name="_Toc2989"/>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.1 </w:t>
      </w:r>
      <w:bookmarkEnd w:id="103"/>
      <w:bookmarkEnd w:id="104"/>
      <w:r>
        <w:rPr>
          <w:rFonts w:ascii="Times New Roman" w:cs="Times New Roman" w:hAnsi="Times New Roman" w:hint="default"/>
          <w:color w:val="auto"/>
          <w:sz w:val="24"/>
          <w:szCs w:val="24"/>
        </w:rPr>
        <w:t>Jogos</w:t>
      </w:r>
      <w:bookmarkEnd w:id="105"/>
      <w:bookmarkEnd w:id="106"/>
      <w:bookmarkEnd w:id="107"/>
      <w:bookmarkEnd w:id="108"/>
      <w:bookmarkEnd w:id="109"/>
      <w:bookmarkEnd w:id="110"/>
      <w:r>
        <w:rPr>
          <w:rFonts w:ascii="Times New Roman" w:cs="Times New Roman" w:hAnsi="Times New Roman" w:hint="default"/>
          <w:color w:val="auto"/>
          <w:sz w:val="24"/>
          <w:szCs w:val="24"/>
        </w:rPr>
        <w:t xml:space="preserve"> </w:t>
      </w:r>
    </w:p>
    <w:bookmarkStart w:id="111" w:name="_Toc87710042"/>
    <w:bookmarkStart w:id="112" w:name="_Toc89768568"/>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Jogo, etimologicamente é de origem latina </w:t>
      </w:r>
      <w:r>
        <w:rPr>
          <w:rFonts w:ascii="Times New Roman" w:cs="Times New Roman" w:hAnsi="Times New Roman" w:hint="default"/>
          <w:bCs/>
          <w:i/>
          <w:color w:val="auto"/>
          <w:sz w:val="24"/>
          <w:szCs w:val="24"/>
          <w:lang w:val="pt-PT"/>
        </w:rPr>
        <w:t>jocu</w:t>
      </w:r>
      <w:r>
        <w:rPr>
          <w:rFonts w:ascii="Times New Roman" w:cs="Times New Roman" w:hAnsi="Times New Roman" w:hint="default"/>
          <w:bCs/>
          <w:color w:val="auto"/>
          <w:sz w:val="24"/>
          <w:szCs w:val="24"/>
          <w:lang w:val="pt-PT"/>
        </w:rPr>
        <w:t>, que significa desenvolvimento, podendo ser considerado como a atribuição de responsabilidade a uma pessoa que, por sua vez as atribui a outra. Ainda,  o jogo pode ser expresso em brincadeira, um divertimento, ou um passa-tempo.</w:t>
      </w:r>
    </w:p>
    <w:p>
      <w:pPr>
        <w:pStyle w:val="style0"/>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PT"/>
        </w:rPr>
        <w:t xml:space="preserve">Enquanto </w:t>
      </w:r>
      <w:r>
        <w:rPr>
          <w:rFonts w:ascii="Times New Roman" w:cs="Times New Roman" w:hAnsi="Times New Roman" w:hint="default"/>
          <w:color w:val="auto"/>
          <w:sz w:val="24"/>
          <w:szCs w:val="24"/>
        </w:rPr>
        <w:t>PIAGET (19</w:t>
      </w:r>
      <w:r>
        <w:rPr>
          <w:rFonts w:ascii="Times New Roman" w:cs="Times New Roman" w:hAnsi="Times New Roman" w:hint="default"/>
          <w:color w:val="auto"/>
          <w:sz w:val="24"/>
          <w:szCs w:val="24"/>
          <w:lang w:val="pt-PT"/>
        </w:rPr>
        <w:t>8</w:t>
      </w:r>
      <w:r>
        <w:rPr>
          <w:rFonts w:ascii="Times New Roman" w:cs="Times New Roman" w:hAnsi="Times New Roman" w:hint="default"/>
          <w:color w:val="auto"/>
          <w:sz w:val="24"/>
          <w:szCs w:val="24"/>
        </w:rPr>
        <w:t xml:space="preserve">8) citado por KISHIMOTO (2011), define o jogo em suas duas formas essenciais de exercício sensório motor e de simbolismo como uma assimilação do real a actividade própria e transformando o real em função das suas necessidades.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Diante dos conceitos percebe-se que jogo é uma actividade que pode ser expressa em brincadeira com objectivo de educar e entreter de forma prazerosa aos seus praticantes.</w:t>
      </w:r>
    </w:p>
    <w:bookmarkStart w:id="113" w:name="_Toc27295"/>
    <w:bookmarkStart w:id="114" w:name="_Toc22553"/>
    <w:bookmarkStart w:id="115" w:name="_Toc1964"/>
    <w:bookmarkStart w:id="116" w:name="_Toc20558"/>
    <w:bookmarkStart w:id="117" w:name="_Toc19556"/>
    <w:bookmarkStart w:id="118" w:name="_Toc90"/>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.2 </w:t>
      </w:r>
      <w:bookmarkEnd w:id="111"/>
      <w:bookmarkEnd w:id="112"/>
      <w:r>
        <w:rPr>
          <w:rFonts w:ascii="Times New Roman" w:cs="Times New Roman" w:hAnsi="Times New Roman" w:hint="default"/>
          <w:color w:val="auto"/>
          <w:sz w:val="24"/>
          <w:szCs w:val="24"/>
        </w:rPr>
        <w:t>Jogos educacionais</w:t>
      </w:r>
      <w:bookmarkEnd w:id="113"/>
      <w:bookmarkEnd w:id="114"/>
      <w:bookmarkEnd w:id="115"/>
      <w:bookmarkEnd w:id="116"/>
      <w:bookmarkEnd w:id="117"/>
      <w:bookmarkEnd w:id="118"/>
      <w:r>
        <w:rPr>
          <w:rFonts w:ascii="Times New Roman" w:cs="Times New Roman" w:hAnsi="Times New Roman" w:hint="default"/>
          <w:color w:val="auto"/>
          <w:sz w:val="24"/>
          <w:szCs w:val="24"/>
        </w:rPr>
        <w:t xml:space="preserve"> </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Segundo ALVARES (2004), os jogos educacionais são criados com a dupla finalidade de entreter e possibilitar a aquisição de conhecimento. Esses jogos são elaborados para divertir e potencializar a aprendizagem de conceitos, conteúdos e habilidades embutidas no jogo. </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Para SAVI &amp; ULBRICHT (2008), Os jogos educacionais aparecem nas instituições de ensino como um recurso didático contendo características que podem trazer benefícios para as práticas de ensino e de aprendizagem. Mas para serem utilizados com fins educacionais, os jogos precisam ter objectivos de aprendizagem bem definidos e ensinar conteúdos das disciplinas aos usuários, ou então, promover o desenvolvimento de estratégias ou habilidades importantes para ampliar a capacidade cognitiva e intelectual dos alunos. (SAVI &amp; ULBRICHT, 2008, p.2).</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De acordo com os conceitos acima supracitados pelos autores, entende-se que jogos educacionais </w:t>
      </w:r>
      <w:r>
        <w:rPr>
          <w:rFonts w:ascii="Times New Roman" w:cs="Times New Roman" w:hAnsi="Times New Roman" w:hint="default"/>
          <w:color w:val="auto"/>
          <w:sz w:val="24"/>
          <w:szCs w:val="24"/>
        </w:rPr>
        <w:t xml:space="preserve"> leva para situações de aprendizagem, visto que as crianças aprendem de forma prazerosa e participativa. Nesse sentido, o educador</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deve procurar proporcionar situações de aprendizagem motivadoras de acordo com o nível de desenvolvimento cognitivo</w:t>
      </w:r>
      <w:r>
        <w:rPr>
          <w:rFonts w:ascii="Times New Roman" w:cs="Times New Roman" w:hAnsi="Times New Roman" w:hint="default"/>
          <w:color w:val="auto"/>
          <w:sz w:val="24"/>
          <w:szCs w:val="24"/>
          <w:lang w:val="pt-PT"/>
        </w:rPr>
        <w:t>.</w:t>
      </w:r>
    </w:p>
    <w:bookmarkStart w:id="119" w:name="_Toc89768569"/>
    <w:bookmarkStart w:id="120" w:name="_Toc87710043"/>
    <w:bookmarkStart w:id="121" w:name="_Toc16548"/>
    <w:bookmarkStart w:id="122" w:name="_Toc23737"/>
    <w:bookmarkStart w:id="123" w:name="_Toc6883"/>
    <w:bookmarkStart w:id="124" w:name="_Toc3387"/>
    <w:bookmarkStart w:id="125" w:name="_Toc8239"/>
    <w:bookmarkStart w:id="126" w:name="_Toc18535"/>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.3 </w:t>
      </w:r>
      <w:bookmarkStart w:id="127" w:name="_Toc89768570"/>
      <w:bookmarkStart w:id="128" w:name="_Toc87710044"/>
      <w:bookmarkEnd w:id="119"/>
      <w:bookmarkEnd w:id="120"/>
      <w:r>
        <w:rPr>
          <w:rFonts w:ascii="Times New Roman" w:cs="Times New Roman" w:hAnsi="Times New Roman" w:hint="default"/>
          <w:color w:val="auto"/>
          <w:sz w:val="24"/>
          <w:szCs w:val="24"/>
        </w:rPr>
        <w:t>Brincadeira e Brinquedos</w:t>
      </w:r>
      <w:bookmarkEnd w:id="121"/>
      <w:bookmarkEnd w:id="122"/>
      <w:bookmarkEnd w:id="123"/>
      <w:bookmarkEnd w:id="124"/>
      <w:bookmarkEnd w:id="125"/>
      <w:bookmarkEnd w:id="126"/>
    </w:p>
    <w:p>
      <w:pPr>
        <w:pStyle w:val="style0"/>
        <w:spacing w:before="240" w:after="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 De acordo com SANTOS (2000, p. 13) “A brincadeira é considerada a primeira conduta inteligente do ser humano; ela aparece logo que a criança nasce e é de natureza sensório-motora”. Desde então a brincadeira passa a fazer parte do quotidiano da criança, que lança mão de que tem a sua disposição, tais como as mãos, os pés, e objectos que estiverem ao seu alcance.</w:t>
      </w:r>
    </w:p>
    <w:p>
      <w:pPr>
        <w:pStyle w:val="style0"/>
        <w:spacing w:before="240" w:after="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E para KISHIMOTO et al., (2008, p. 19) o brinquedo propõe um mundo imaginário da criança e do adulto, criador do objecto lúdico. “No caso da criança, o imaginário varia conforme a idade: para o pré-escolar com 3 anos, está carregando de animismo; de 5 a 6 anos, integra predominantemente elementos da realidade”.</w:t>
      </w:r>
      <w:bookmarkStart w:id="129" w:name="_Toc69181277"/>
      <w:bookmarkEnd w:id="127"/>
      <w:bookmarkEnd w:id="128"/>
    </w:p>
    <w:p>
      <w:pPr>
        <w:pStyle w:val="style0"/>
        <w:spacing w:before="240" w:after="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Perante os conceitos expostos pelos autores, percebe-se que o brinquedo promove a brincadeira da criança</w:t>
      </w:r>
    </w:p>
    <w:bookmarkStart w:id="130" w:name="_Toc89768571"/>
    <w:bookmarkStart w:id="131" w:name="_Toc87710045"/>
    <w:bookmarkStart w:id="132" w:name="_Toc15363"/>
    <w:bookmarkStart w:id="133" w:name="_Toc25117"/>
    <w:bookmarkStart w:id="134" w:name="_Toc16849"/>
    <w:bookmarkStart w:id="135" w:name="_Toc12722"/>
    <w:bookmarkStart w:id="136" w:name="_Toc27153"/>
    <w:bookmarkStart w:id="137" w:name="_Toc22002"/>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xml:space="preserve">.4 </w:t>
      </w:r>
      <w:bookmarkEnd w:id="129"/>
      <w:bookmarkEnd w:id="130"/>
      <w:bookmarkEnd w:id="131"/>
      <w:r>
        <w:rPr>
          <w:rFonts w:ascii="Times New Roman" w:cs="Times New Roman" w:hAnsi="Times New Roman" w:hint="default"/>
          <w:color w:val="auto"/>
          <w:sz w:val="24"/>
          <w:szCs w:val="24"/>
        </w:rPr>
        <w:t>Processo de aprendizagem</w:t>
      </w:r>
      <w:bookmarkEnd w:id="132"/>
      <w:bookmarkEnd w:id="133"/>
      <w:bookmarkEnd w:id="134"/>
      <w:bookmarkEnd w:id="135"/>
      <w:bookmarkEnd w:id="136"/>
      <w:bookmarkEnd w:id="137"/>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 Segundo LEMOS (1997, pp.112), "é acção orientada no sentido da aquisição, desenvolvimento, enriquecimento, aperfeiçoamento de conhecimentos e competências".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De acordo com SANTOS (2009), Processo de Aprendizagem é um fenómeno natural do ser humano que envolve uma série de factores: aspectos cognitivos, emocionais, orgânicos, psicossocias e culturais. Dito isto, o processo de aprendizagem é tido a partir da motivação do indivíduo. </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Diante dos conceitos exposto sobre o processo de aprendizagem, pode-se perceber que este processo é um conjunto de estratégias que o/a educador/a implementa como forma de garantir uma aprendizagem por parte da criança. </w:t>
      </w:r>
    </w:p>
    <w:bookmarkStart w:id="138" w:name="_Toc89768572"/>
    <w:bookmarkStart w:id="139" w:name="_Toc87710046"/>
    <w:bookmarkStart w:id="140" w:name="_Toc22276"/>
    <w:bookmarkStart w:id="141" w:name="_Toc22063"/>
    <w:bookmarkStart w:id="142" w:name="_Toc14120"/>
    <w:bookmarkStart w:id="143" w:name="_Toc21366"/>
    <w:bookmarkStart w:id="144" w:name="_Toc5667"/>
    <w:bookmarkStart w:id="145" w:name="_Toc13422"/>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 xml:space="preserve">. </w:t>
      </w:r>
      <w:bookmarkEnd w:id="138"/>
      <w:bookmarkEnd w:id="139"/>
      <w:r>
        <w:rPr>
          <w:rFonts w:ascii="Times New Roman" w:cs="Times New Roman" w:hAnsi="Times New Roman" w:hint="default"/>
          <w:color w:val="auto"/>
          <w:sz w:val="24"/>
          <w:szCs w:val="24"/>
        </w:rPr>
        <w:t>Teorias sobre o Jogo na aprendizagem em idades pré-escolar</w:t>
      </w:r>
      <w:bookmarkEnd w:id="140"/>
      <w:bookmarkEnd w:id="141"/>
      <w:bookmarkEnd w:id="142"/>
      <w:bookmarkEnd w:id="143"/>
      <w:bookmarkEnd w:id="144"/>
      <w:bookmarkEnd w:id="145"/>
    </w:p>
    <w:p>
      <w:pPr>
        <w:pStyle w:val="style2"/>
        <w:bidi w:val="false"/>
        <w:spacing w:lineRule="auto" w:line="360"/>
        <w:jc w:val="both"/>
        <w:rPr>
          <w:rFonts w:ascii="Times New Roman" w:cs="Times New Roman" w:hAnsi="Times New Roman" w:hint="default"/>
          <w:b w:val="false"/>
          <w:bCs w:val="false"/>
          <w:color w:val="auto"/>
          <w:sz w:val="24"/>
          <w:szCs w:val="24"/>
          <w:lang w:val="pt-PT"/>
        </w:rPr>
      </w:pPr>
      <w:r>
        <w:rPr>
          <w:rStyle w:val="style4101"/>
          <w:rFonts w:ascii="Times New Roman" w:cs="Times New Roman" w:hAnsi="Times New Roman" w:hint="default"/>
          <w:b/>
          <w:bCs/>
          <w:color w:val="auto"/>
          <w:sz w:val="24"/>
          <w:szCs w:val="24"/>
        </w:rPr>
        <w:t xml:space="preserve"> </w:t>
      </w:r>
      <w:bookmarkStart w:id="146" w:name="_Toc19663"/>
      <w:bookmarkStart w:id="147" w:name="_Toc20837"/>
      <w:bookmarkStart w:id="148" w:name="_Toc9693"/>
      <w:bookmarkStart w:id="149" w:name="_Toc26134"/>
      <w:bookmarkStart w:id="150" w:name="_Toc21224"/>
      <w:bookmarkStart w:id="151" w:name="_Toc6925"/>
      <w:r>
        <w:rPr>
          <w:rStyle w:val="style4101"/>
          <w:rFonts w:ascii="Times New Roman" w:cs="Times New Roman" w:hAnsi="Times New Roman" w:hint="default"/>
          <w:b/>
          <w:bCs/>
          <w:color w:val="auto"/>
          <w:sz w:val="24"/>
          <w:szCs w:val="24"/>
        </w:rPr>
        <w:t>2.</w:t>
      </w:r>
      <w:r>
        <w:rPr>
          <w:rStyle w:val="style4101"/>
          <w:rFonts w:ascii="Times New Roman" w:cs="Times New Roman" w:hAnsi="Times New Roman" w:hint="default"/>
          <w:b/>
          <w:bCs/>
          <w:color w:val="auto"/>
          <w:sz w:val="24"/>
          <w:szCs w:val="24"/>
          <w:lang w:val="pt-PT"/>
        </w:rPr>
        <w:t>3</w:t>
      </w:r>
      <w:r>
        <w:rPr>
          <w:rStyle w:val="style4101"/>
          <w:rFonts w:ascii="Times New Roman" w:cs="Times New Roman" w:hAnsi="Times New Roman" w:hint="default"/>
          <w:b/>
          <w:bCs/>
          <w:color w:val="auto"/>
          <w:sz w:val="24"/>
          <w:szCs w:val="24"/>
        </w:rPr>
        <w:t>.1. O Jogo na Teoria de Piaget</w:t>
      </w:r>
      <w:bookmarkEnd w:id="146"/>
      <w:bookmarkEnd w:id="147"/>
      <w:bookmarkEnd w:id="148"/>
      <w:bookmarkEnd w:id="149"/>
      <w:r>
        <w:rPr>
          <w:rStyle w:val="style4101"/>
          <w:rFonts w:ascii="Times New Roman" w:cs="Times New Roman" w:hAnsi="Times New Roman" w:hint="default"/>
          <w:b/>
          <w:bCs/>
          <w:color w:val="auto"/>
          <w:sz w:val="24"/>
          <w:szCs w:val="24"/>
          <w:lang w:val="pt-PT"/>
        </w:rPr>
        <w:t xml:space="preserve"> </w:t>
      </w:r>
      <w:r>
        <w:rPr>
          <w:rFonts w:ascii="Times New Roman" w:cs="Times New Roman" w:hAnsi="Times New Roman" w:hint="default"/>
          <w:color w:val="auto"/>
          <w:sz w:val="24"/>
          <w:szCs w:val="24"/>
          <w:lang w:val="pt-PT"/>
        </w:rPr>
        <w:t xml:space="preserve">- </w:t>
      </w:r>
      <w:r>
        <w:rPr>
          <w:rFonts w:ascii="Times New Roman" w:cs="Times New Roman" w:hAnsi="Times New Roman" w:hint="default"/>
          <w:b w:val="false"/>
          <w:bCs w:val="false"/>
          <w:color w:val="auto"/>
          <w:sz w:val="24"/>
          <w:szCs w:val="24"/>
          <w:lang w:val="pt-PT"/>
        </w:rPr>
        <w:t>Jean Piaget (1990), ao longo das suas pesquisas e obras sempre deu grande importância ao lúdico para o desenvolvimento infantil. Segundo o psicólogo, o jogo é fundamental para o desenvolvimento da criança ao afirmar que a actividade lúdica é o berço das actividades intelectuais da criança, sendo por isso indispensável à prática pedagógica.</w:t>
      </w:r>
      <w:bookmarkEnd w:id="150"/>
      <w:bookmarkEnd w:id="151"/>
      <w:r>
        <w:rPr>
          <w:rFonts w:ascii="Times New Roman" w:cs="Times New Roman" w:hAnsi="Times New Roman" w:hint="default"/>
          <w:b w:val="false"/>
          <w:bCs w:val="false"/>
          <w:color w:val="auto"/>
          <w:sz w:val="24"/>
          <w:szCs w:val="24"/>
          <w:lang w:val="pt-PT"/>
        </w:rPr>
        <w:t xml:space="preserve"> </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Para PIAGET (1990), o início das actividades lúdicas está em sintonia com o desenvolvimento da inteligência, relacionando-se com os estágios do desenvolvimento cognitivo. Assim, a cada etapa do desenvolvimento está relacionado um tipo de jogo que acontece da mesma forma para todos os sujeitos. Para este autor, a classificação dos jogos é feita segundo três classes que estão em relação estreita com três fases dos estágios de desenvolvimento defendidos por ele, como podemos verificar de seguida: Fase sensório-motor (desde o nascimento até aos 2 anos): nesta fase a criança brinca sozinha e não utiliza as regras porque não tem a noção delas; Fase pré-operatória (dos 2 anos aos 6/7 anos): surge o jogo simbólico quando a criança brinca e aos poucos o conceito de regra começa a aparecer nas suas brincadeiras;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Fase das operações concretas (dos 7 aos 11 anos): a criança nesta altura já é um ser social e quando joga em grupo a existência de regras é fundamental. Visto isto, Piaget (1990), classificou então os jogos segundo a evolução das estruturas mentais em três categorias: Jogos de exercício; Jogos simbólicos; Jogos de regras.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Seguidamente passaremos a apresentar cada um dos jogos segundo as definições defendidas pelo psicólogo. </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Jogos de exercícios</w:t>
      </w:r>
      <w:r>
        <w:rPr>
          <w:rFonts w:ascii="Times New Roman" w:cs="Times New Roman" w:hAnsi="Times New Roman" w:hint="default"/>
          <w:bCs/>
          <w:color w:val="auto"/>
          <w:sz w:val="24"/>
          <w:szCs w:val="24"/>
          <w:lang w:val="pt-PT"/>
        </w:rPr>
        <w:t>: como já referimos anteriormente, jogar é uma atividade natural do ser humano e os jogos de exercícios são os primeiros a aparecer na vida das crianças sem a presença de símbolos e de regras. O objetivo destes jogos é a repetição de movimentos e gestos pelo simples prazer que a criança tem em executá-los, como por exemplo emitir sons, agitar os braços e as pernas, andar, sacudir objetos, correr, entre outros. O autor nos seus estudos concluiu que podemos dividir ainda os jogos de exercícios em duas categorias segundo a evolução do mesmo e são elas: jogos de exercícios sensório-motor e os jogos de pensamento. Nos jogos de exercícios sensório-motor podemos ainda subdividir em três classes: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Jogos de exercícios simples</w:t>
      </w:r>
      <w:r>
        <w:rPr>
          <w:rFonts w:ascii="Times New Roman" w:cs="Times New Roman" w:hAnsi="Times New Roman" w:hint="default"/>
          <w:bCs/>
          <w:color w:val="auto"/>
          <w:sz w:val="24"/>
          <w:szCs w:val="24"/>
          <w:lang w:val="pt-PT"/>
        </w:rPr>
        <w:t>: este tipo de jogos vão desde 1 mês até aos 18 meses onde as crianças apenas reproduzem um comportamento para se adaptar à realidade. A sua caraterística principal é o próprio prazer do funcionamento das estruturas já existentes;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Jogos sem finalidade:</w:t>
      </w:r>
      <w:r>
        <w:rPr>
          <w:rFonts w:ascii="Times New Roman" w:cs="Times New Roman" w:hAnsi="Times New Roman" w:hint="default"/>
          <w:bCs/>
          <w:color w:val="auto"/>
          <w:sz w:val="24"/>
          <w:szCs w:val="24"/>
          <w:lang w:val="pt-PT"/>
        </w:rPr>
        <w:t xml:space="preserve"> a diferença entre esta classe e a anterior é que aqui a criança a partir das ações adquiridas constrói outras novas para seu prazer, enquanto que na anterior limitava-se a repetir movimentos.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Combinações com finalidade</w:t>
      </w:r>
      <w:r>
        <w:rPr>
          <w:rFonts w:ascii="Times New Roman" w:cs="Times New Roman" w:hAnsi="Times New Roman" w:hint="default"/>
          <w:bCs/>
          <w:color w:val="auto"/>
          <w:sz w:val="24"/>
          <w:szCs w:val="24"/>
          <w:lang w:val="pt-PT"/>
        </w:rPr>
        <w:t>: neste tipo de combinações as crianças procuram simplesmente divertir-se. Como exemplo temos a situação da criança que brinca a saltar de uns pneus para os outros de forma a encontrar novas maneiras de saltar.</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 segunda categoria que divide os jogos de exercícios são os jogos de pensamentos: Jogos de pensamento: segundo o autor, podemos encontrar as passagens do exercício sensório-motor, da inteligência prática e da inteligência verbal (PIAGET, 1990); e dá o exemplo de quando uma criança está a fazer perguntas, fá-lo pelo simples prazer de interrogar (exercício simples); ou então inventa novas palavras combinando sons sem finalidade (combinações sem finalidade); e ainda pode formular palavras pelo prazer que tem ao fazê-lo (combinações lúdicas de pensamento com finalidade).</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Jogos simbólicos</w:t>
      </w:r>
      <w:r>
        <w:rPr>
          <w:rFonts w:ascii="Times New Roman" w:cs="Times New Roman" w:hAnsi="Times New Roman" w:hint="default"/>
          <w:bCs/>
          <w:color w:val="auto"/>
          <w:sz w:val="24"/>
          <w:szCs w:val="24"/>
          <w:lang w:val="pt-PT"/>
        </w:rPr>
        <w:t>: os jogos simbólicos aparecem por volta dos 2/6 anos. De acordo com psicólogo, a principal caraterística deste jogo "consiste em satisfazer o eu por meio de uma transformação do real em função dos seus desejos", isto é, assimila a realidade através do jogo simbólico. Através do jogo faz-de-conta, a criança atribui significado ao símbolo (objeto) de forma a dar-lhe mais prazer. Podemos constatar este comportamento quando a criança representa uma situação que presenciou; quando transforma um objeto noutro (vassoura em cavalo); ou quando usa a linguagem para expressar e comunicar com os outros. Enquanto que, nos jogos de exercícios não haviam estruturas lúdicas para a representação, aqui no jogo simbólico a criança está constantemente a representar fazendo a separação entre o significante e o significado.</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color w:val="auto"/>
          <w:sz w:val="24"/>
          <w:szCs w:val="24"/>
          <w:lang w:val="pt-PT"/>
        </w:rPr>
        <w:t>Jogo de regras</w:t>
      </w:r>
      <w:r>
        <w:rPr>
          <w:rFonts w:ascii="Times New Roman" w:cs="Times New Roman" w:hAnsi="Times New Roman" w:hint="default"/>
          <w:bCs/>
          <w:color w:val="auto"/>
          <w:sz w:val="24"/>
          <w:szCs w:val="24"/>
          <w:lang w:val="pt-PT"/>
        </w:rPr>
        <w:t>: o jogo com regras surge entre os 7 / 11 anos. Se até aqui a criança tinha satisfação em repetir os exercícios e a representar a realidade através do jogo faz-de-conta; agora uma criança nesta idade só achará uma atividade interessante se envolver regras.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As regras é que estimulam para que haja uma concentração no jogo e ao mesmo tempo regulam o comportamento das crianças. Se nas primeiras brincadeiras simbólicas o prazer está no processo; nos jogos com regras o prazer é alcançado nos resultados obtidos e no cumprimento das regras. Nesta categoria de jogos, o que a carateriza é a existência de regras, criadas pelas crianças ou não, e a competição entre os sujeitos inerentes ao jogo.</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Contudo, o jogo de regras só aparece quando a criança deixa a fase egocêntrica e passa a ser social, desenvolvendo os relacionamentos sócio-afectivo que se prolongam por toda a vida.</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Para PIAGET (1990), a actividade lúdica é o berço obrigatório das actividades intelectuais da criança, sendo por isso, indispensável á prática educativa. Assim, o jogo constitui uma condição para o desenvolvimento da criança, já que esta quando joga assimila e pode transformar a realidade. Resumindo, podemos concluir que para Piaget, o jogo representa uma extrema importância no processo do desenvolvimento social, moral, intelectual e cognitivo; que o identificou e adequou a cada fase do desenvolvimento da criança.</w:t>
      </w:r>
    </w:p>
    <w:bookmarkStart w:id="152" w:name="_Toc19592"/>
    <w:bookmarkStart w:id="153" w:name="_Toc18320"/>
    <w:bookmarkStart w:id="154" w:name="_Toc26516"/>
    <w:bookmarkStart w:id="155" w:name="_Toc11567"/>
    <w:bookmarkStart w:id="156" w:name="_Toc27778"/>
    <w:bookmarkStart w:id="157" w:name="_Toc23210"/>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.2. O Jogo na Teoria de Vygotsky</w:t>
      </w:r>
      <w:bookmarkEnd w:id="152"/>
      <w:bookmarkEnd w:id="153"/>
      <w:bookmarkEnd w:id="154"/>
      <w:bookmarkEnd w:id="155"/>
      <w:bookmarkEnd w:id="156"/>
      <w:bookmarkEnd w:id="157"/>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VYGOTSKY (1989), nas suas análises sobre o jogo, estabeleceu uma relação entre este e a aprendizagem, uma vez que o jogo contribui para o desenvolvimento intelectual, social e moral, isto é para o desenvolvimento integral da criança. Para este psicólogo, o jogo só surge nas atividades infantis por volta dos 3 anos, pois antes desta idade a criança não consegue interiorizar símbolos para representar o real através imaginário. Desta forma, VYGOTSKY (1989), acreditava que é no mundo ilusório e imaginário da criança que aparece o jogo, onde a criança é um ser ativo que constrói e cria através das suas interações sociais. Através do jogo a criança consegue definir conceitos, criar situações que desenvolvam a sua atuação de situações reais. Podemos então dizer que para este autor, o jogo aparece no mundo imaginário e contribui para o desenvolvimento do sujeito onde as interações sociais levam a uma aprendizagem.</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Desta forma, consoante a percepção que a criança tem do objecto atribui-lhe um significado. Segundo o psicólogo, a acção imaginária criada pelo jogo, favorece o desenvolvimento do pensamento abstracto e o amadurecimento das regras sociais. É a acção da criança neste mundo imaginário que cria uma zona de desenvolvimento, que VYGOTSKY (1989), nas suas pesquisas sobre o jogo e brincadeiras definiu como Zona de Desenvolvimento Proximal.</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 Este conceito é definido segundo a teoria deste psicólogo como a distância entre o desenvolvimento real e o potencial que está quase adquirido. VYGOTSKY (1989), defende a ideia de que: "na brincadeira faz-de-conta, os objectos perdem a sua força determinadora sobre o comportamento da criança, que começa a agir independentemente daquilo que ela vê. Uma colher se transforma em um avião, um cabo de vassoura em um cavalo.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Em síntese podemos dizer que para VYGOTSKY (1989) é através da brincadeira e do jogo que a criança se desenvolve afetiva, social e cognitivamente. Na escola, o jogo pode ser um instrumento para o desenvolvimento integral dos alunos; no entanto, para que se alcance o desejado e a atividade tenha sucesso é necessário o professor definir objectivos. Mediando ações na zona de desenvolvimento proximal, proporcionamos o desenvolvimento e a aprendizagem dos alunos onde ensinamos por meio do brincar.</w:t>
      </w:r>
    </w:p>
    <w:bookmarkStart w:id="158" w:name="_Toc18180"/>
    <w:bookmarkStart w:id="159" w:name="_Toc20034"/>
    <w:bookmarkStart w:id="160" w:name="_Toc16378"/>
    <w:bookmarkStart w:id="161" w:name="_Toc21149"/>
    <w:bookmarkStart w:id="162" w:name="_Toc11823"/>
    <w:bookmarkStart w:id="163" w:name="_Toc5210"/>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.3. O Jogo na Teoria de Wallon</w:t>
      </w:r>
      <w:bookmarkEnd w:id="158"/>
      <w:bookmarkEnd w:id="159"/>
      <w:bookmarkEnd w:id="160"/>
      <w:bookmarkEnd w:id="161"/>
      <w:bookmarkEnd w:id="162"/>
      <w:bookmarkEnd w:id="163"/>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Na concepção de jogo apresentada por WALLON (1981), diz que toda a actividade exercida pela criança é lúdica, considerando mesmo a fase infantil sinónimo de lúdico. Sendo o jogo para ele uma atividade espontânea, livre, alega que todas as crianças devem ter a oportunidade de brincar, uma vez que é por meio do corpo que elas estabelecem o primeiro contacto com o meio exterior; onde as aquisições motoras levam a um desenvolvimento. Para o autor, aprender a jogar com os outros, leva ao desenvolvimento da personalidade onde a sensibilidade, a afetividade e a parte emocional estão presentes neste ato (jogar).</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WALLON (1981), classifica os jogos infantis em quatro categorias: Jogos funcionais; Jogos de ficção; Jogos de aquisição; Jogos de fabricação.</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Seguidamente passaremos a apresentar cada um dos jogos segundo as definições do autor.</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bCs/>
          <w:color w:val="auto"/>
          <w:sz w:val="24"/>
          <w:szCs w:val="24"/>
          <w:lang w:val="pt-PT"/>
        </w:rPr>
        <w:t xml:space="preserve">Jogos </w:t>
      </w:r>
      <w:r>
        <w:rPr>
          <w:rFonts w:ascii="Times New Roman" w:cs="Times New Roman" w:hAnsi="Times New Roman" w:hint="default"/>
          <w:b/>
          <w:color w:val="auto"/>
          <w:sz w:val="24"/>
          <w:szCs w:val="24"/>
          <w:lang w:val="pt-PT"/>
        </w:rPr>
        <w:t>funcionais -</w:t>
      </w:r>
      <w:r>
        <w:rPr>
          <w:rFonts w:ascii="Times New Roman" w:cs="Times New Roman" w:hAnsi="Times New Roman" w:hint="default"/>
          <w:bCs/>
          <w:color w:val="auto"/>
          <w:sz w:val="24"/>
          <w:szCs w:val="24"/>
          <w:lang w:val="pt-PT"/>
        </w:rPr>
        <w:t xml:space="preserve"> Estes jogos caraterizam-se pela exploração do corpo através de movimentos simples e pelos sentidos. WALLON (1981), dá-nos exemplos de alguns desses jogos que se podem ver nos bebés de 7 meses.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Nesta idade, bebé mexe os braços, bate nos pés, bate na cabeça, agarra objectos com a mão e depois deixa cair, imite sons, chucha no dedo. Embora pareçam atividades sem qualquer significado, vão permitir mais tarde a aquisição de domínios como o andar, a fala e a manuseamento de objectos. A criança ao descobrir o prazer que tem em fazer certas ações, que a evolução da motricidade lhe proporciona, está constantemente a repeti-los.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O "Eu" nesta idade começa a formar-se em intervenção de alguém (WALLON, 1981); Jogos de ficção: estes jogos aparecem por volta dos 2 anos, onde passa a ter um novo sentido. A caraterística mais marcante neste tipo de jogos é a imaginação e o faz de conta, onde a criança a partir da realidade que a cerca passa a representar papéis do seu contexto social, como quando imita a mãe, a educadora, a pediatra, o pai, a profissão dos pais.</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Através dos seus diálogos imaginários, dos sentimentos postos em jogo e das suas projeções, a criança consciencializa-se do outro e do seu Eu intelectual, físico e afectivo.</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Jogos de fabricação: segundo WALLON (1981), estes jogos são uma consequência ou até mesmo uma causa dos jogos de ficção quando a criança improvisa e cria o seu brinquedo, transformando os objetos reais em objectos imaginários, como a vassoura em cavalo por exemplo.</w:t>
      </w:r>
    </w:p>
    <w:p>
      <w:pPr>
        <w:pStyle w:val="style0"/>
        <w:spacing w:before="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Nestes jogos, a criança gosta de fazer atividades manuais como criar, juntar, combinar. Por volta dos 4 anos, a criança a partir da realidade que lhe serve de trampolim, cria um mundo de fantasia, imaginário que lhe permite desenvolver os movimentos, a atenção, a concentração, o equilíbrio, a paciência e a autonomia.</w:t>
      </w:r>
    </w:p>
    <w:bookmarkStart w:id="164" w:name="_Toc23991"/>
    <w:bookmarkStart w:id="165" w:name="_Toc19288"/>
    <w:bookmarkStart w:id="166" w:name="_Toc20609"/>
    <w:bookmarkStart w:id="167" w:name="_Toc2713"/>
    <w:bookmarkStart w:id="168" w:name="_Toc8362"/>
    <w:bookmarkStart w:id="169" w:name="_Toc17635"/>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w:t>
      </w:r>
      <w:r>
        <w:rPr>
          <w:rFonts w:ascii="Times New Roman" w:cs="Times New Roman" w:hAnsi="Times New Roman" w:hint="default"/>
          <w:color w:val="auto"/>
          <w:sz w:val="24"/>
          <w:szCs w:val="24"/>
          <w:lang w:val="pt-PT"/>
        </w:rPr>
        <w:t>4.</w:t>
      </w:r>
      <w:r>
        <w:rPr>
          <w:rFonts w:ascii="Times New Roman" w:cs="Times New Roman" w:hAnsi="Times New Roman" w:hint="default"/>
          <w:color w:val="auto"/>
          <w:sz w:val="24"/>
          <w:szCs w:val="24"/>
        </w:rPr>
        <w:t xml:space="preserve"> A função dos jogos</w:t>
      </w:r>
      <w:bookmarkEnd w:id="164"/>
      <w:bookmarkEnd w:id="165"/>
      <w:bookmarkEnd w:id="166"/>
      <w:bookmarkEnd w:id="167"/>
      <w:bookmarkEnd w:id="168"/>
      <w:bookmarkEnd w:id="169"/>
      <w:r>
        <w:rPr>
          <w:rFonts w:ascii="Times New Roman" w:cs="Times New Roman" w:hAnsi="Times New Roman" w:hint="default"/>
          <w:color w:val="auto"/>
          <w:sz w:val="24"/>
          <w:szCs w:val="24"/>
        </w:rPr>
        <w:t xml:space="preserve"> </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Os jogos educativos são ferramentas pedagógicas que têm como função principal auxiliar no processo de ensino-aprendizagem. Esses jogos são projetados para envolver os estudantes de forma lúdica e interativa, com o objetivo de tornar o aprendizado mais eficaz e prazeroso (</w:t>
      </w:r>
      <w:r>
        <w:rPr>
          <w:rFonts w:ascii="Times New Roman" w:cs="Times New Roman" w:hAnsi="Times New Roman" w:hint="default"/>
          <w:color w:val="auto"/>
          <w:sz w:val="24"/>
          <w:szCs w:val="24"/>
          <w:lang w:val="pt-PT"/>
        </w:rPr>
        <w:t>KISHIMOTO, 2001</w:t>
      </w:r>
      <w:r>
        <w:rPr>
          <w:rFonts w:ascii="Times New Roman" w:cs="Times New Roman" w:hAnsi="Times New Roman" w:hint="default"/>
          <w:bCs/>
          <w:color w:val="auto"/>
          <w:sz w:val="24"/>
          <w:szCs w:val="24"/>
          <w:lang w:val="pt-PT"/>
        </w:rPr>
        <w:t>). Uma das principais funções dos jogos educativos é estimular a curiosidade e a motivação dos estudantes, proporcionando um ambiente de aprendizado mais descontraído e divertido. Dessa forma, os alunos se tornam mais engajados e interessados no conteúdo, o que pode levar a uma maior retenção de informações e a um melhor desempenho académico.</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Além disso, os jogos educativos também podem ajudar no desenvolvimento de habilidades cognitivas, como raciocínio lógico, criatividade, tomada de decisões e resolução de problemas. Isso porque muitos jogos educativos são projetados para desafiar os jogadores a pensarem de forma crítica e estratégica para alcançarem seus objetivos. Outra função importante dos jogos educativos é oferecer um feedback imediato as crianças. Por meio dos resultados obtidos nos jogos, os alunos podem avaliar seu próprio desempenho e identificar áreas em que precisam melhorar (</w:t>
      </w:r>
      <w:r>
        <w:rPr>
          <w:rFonts w:ascii="Times New Roman" w:cs="Times New Roman" w:hAnsi="Times New Roman" w:hint="default"/>
          <w:color w:val="auto"/>
          <w:sz w:val="24"/>
          <w:szCs w:val="24"/>
          <w:lang w:val="pt-PT"/>
        </w:rPr>
        <w:t xml:space="preserve">KISHIMOTO, 2001). </w:t>
      </w:r>
      <w:r>
        <w:rPr>
          <w:rFonts w:ascii="Times New Roman" w:cs="Times New Roman" w:hAnsi="Times New Roman" w:hint="default"/>
          <w:bCs/>
          <w:color w:val="auto"/>
          <w:sz w:val="24"/>
          <w:szCs w:val="24"/>
          <w:lang w:val="pt-PT"/>
        </w:rPr>
        <w:t xml:space="preserve"> Esse feedback também pode ser utilizado pelos professores para adaptar o ensino às necessidades individuais dos alunos e fornecer um acompanhamento mais personalizado.</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Por fim, os jogos educativos também podem ser usados como uma ferramenta de integração social e colaboração. Muitos jogos educativos são projetados para serem jogados em grupo, o que pode promover a cooperação, o diálogo e o trabalho em equipa entre os estudantes.</w:t>
      </w:r>
    </w:p>
    <w:bookmarkStart w:id="170" w:name="_Toc29054"/>
    <w:bookmarkStart w:id="171" w:name="_Toc12217"/>
    <w:bookmarkStart w:id="172" w:name="_Toc27856"/>
    <w:bookmarkStart w:id="173" w:name="_Toc3008"/>
    <w:bookmarkStart w:id="174" w:name="_Toc13103"/>
    <w:bookmarkStart w:id="175" w:name="_Toc1263"/>
    <w:p>
      <w:pPr>
        <w:pStyle w:val="style94"/>
        <w:shd w:val="clear" w:color="auto" w:fill="ffffff"/>
        <w:tabs>
          <w:tab w:val="left" w:leader="none" w:pos="8023"/>
        </w:tabs>
        <w:spacing w:lineRule="auto" w:line="360"/>
        <w:jc w:val="both"/>
        <w:rPr>
          <w:rFonts w:ascii="Times New Roman" w:cs="Times New Roman" w:hAnsi="Times New Roman" w:hint="default"/>
          <w:b/>
          <w:bCs/>
          <w:color w:val="auto"/>
          <w:sz w:val="24"/>
          <w:szCs w:val="24"/>
        </w:rPr>
      </w:pPr>
      <w:r>
        <w:rPr>
          <w:rStyle w:val="style4101"/>
          <w:rFonts w:ascii="Times New Roman" w:cs="Times New Roman" w:hAnsi="Times New Roman" w:hint="default"/>
          <w:color w:val="auto"/>
          <w:sz w:val="24"/>
          <w:szCs w:val="24"/>
        </w:rPr>
        <w:t>2.</w:t>
      </w:r>
      <w:r>
        <w:rPr>
          <w:rStyle w:val="style4101"/>
          <w:rFonts w:ascii="Times New Roman" w:cs="Times New Roman" w:hAnsi="Times New Roman" w:hint="default"/>
          <w:color w:val="auto"/>
          <w:sz w:val="24"/>
          <w:szCs w:val="24"/>
          <w:lang w:val="pt-PT"/>
        </w:rPr>
        <w:t>4</w:t>
      </w:r>
      <w:r>
        <w:rPr>
          <w:rStyle w:val="style4101"/>
          <w:rFonts w:ascii="Times New Roman" w:cs="Times New Roman" w:hAnsi="Times New Roman" w:hint="default"/>
          <w:color w:val="auto"/>
          <w:sz w:val="24"/>
          <w:szCs w:val="24"/>
        </w:rPr>
        <w:t xml:space="preserve">. O jogo e sua relação com o desenvolvimento da criança </w:t>
      </w:r>
      <w:bookmarkEnd w:id="170"/>
      <w:bookmarkEnd w:id="171"/>
      <w:bookmarkEnd w:id="172"/>
      <w:bookmarkEnd w:id="173"/>
      <w:bookmarkEnd w:id="174"/>
      <w:bookmarkEnd w:id="175"/>
      <w:r>
        <w:rPr>
          <w:rFonts w:ascii="Times New Roman" w:cs="Times New Roman" w:hAnsi="Times New Roman" w:hint="default"/>
          <w:b/>
          <w:bCs/>
          <w:color w:val="auto"/>
          <w:sz w:val="24"/>
          <w:szCs w:val="24"/>
        </w:rPr>
        <w:tab/>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KISHIMOTO (2001), destaca que o jogo é uma actividade que sempre esteve presente em diferentes culturas e sociedades, fazendo parte do desenvolvimento histórico destas. Segundo a autora existem tipos de jogos e brincadeiras, mas ressalta que o que pretende não é discutir as classificações existentes e sim mostrar algumas modalidades: </w:t>
      </w:r>
    </w:p>
    <w:p>
      <w:pPr>
        <w:pStyle w:val="style179"/>
        <w:numPr>
          <w:ilvl w:val="0"/>
          <w:numId w:val="5"/>
        </w:numPr>
        <w:spacing w:after="160" w:lineRule="auto" w:line="360"/>
        <w:ind w:left="360" w:leftChars="0" w:hanging="360" w:firstLineChars="0"/>
        <w:jc w:val="both"/>
        <w:rPr>
          <w:rFonts w:ascii="Times New Roman" w:cs="Times New Roman" w:hAnsi="Times New Roman" w:hint="default"/>
          <w:color w:val="auto"/>
          <w:sz w:val="24"/>
          <w:szCs w:val="24"/>
          <w:lang w:val="pt-PT"/>
        </w:rPr>
      </w:pPr>
      <w:r>
        <w:rPr>
          <w:rFonts w:ascii="Times New Roman" w:cs="Times New Roman" w:hAnsi="Times New Roman" w:hint="default"/>
          <w:b/>
          <w:color w:val="auto"/>
          <w:sz w:val="24"/>
          <w:szCs w:val="24"/>
          <w:lang w:val="pt-PT"/>
        </w:rPr>
        <w:t>Jogo educativo</w:t>
      </w:r>
      <w:r>
        <w:rPr>
          <w:rFonts w:ascii="Times New Roman" w:cs="Times New Roman" w:hAnsi="Times New Roman" w:hint="default"/>
          <w:color w:val="auto"/>
          <w:sz w:val="24"/>
          <w:szCs w:val="24"/>
          <w:lang w:val="pt-PT"/>
        </w:rPr>
        <w:t xml:space="preserve"> - mesmo sendo datado do tempo do Renascimento, ele continua a ganhar forças especialmente neste século, tido como recurso que auxilia no ensino, ajuda no desenvolvimento e na educação de uma maneira prazerosa. É materializado no quebra-cabeça, que se destina principalmente no ensino de formas, nos de tabuleiro que exigem do aluno a compreensão do número e das operações matemáticas e em muitos outros que ajudam no processo de ensino-aprendizagem; </w:t>
      </w:r>
    </w:p>
    <w:p>
      <w:pPr>
        <w:pStyle w:val="style179"/>
        <w:numPr>
          <w:ilvl w:val="0"/>
          <w:numId w:val="5"/>
        </w:numPr>
        <w:spacing w:after="160" w:lineRule="auto" w:line="360"/>
        <w:ind w:left="360" w:leftChars="0" w:hanging="360" w:firstLineChars="0"/>
        <w:jc w:val="both"/>
        <w:rPr>
          <w:rFonts w:ascii="Times New Roman" w:cs="Times New Roman" w:hAnsi="Times New Roman" w:hint="default"/>
          <w:color w:val="auto"/>
          <w:sz w:val="24"/>
          <w:szCs w:val="24"/>
          <w:lang w:val="pt-PT"/>
        </w:rPr>
      </w:pPr>
      <w:r>
        <w:rPr>
          <w:rFonts w:ascii="Times New Roman" w:cs="Times New Roman" w:hAnsi="Times New Roman" w:hint="default"/>
          <w:b/>
          <w:color w:val="auto"/>
          <w:sz w:val="24"/>
          <w:szCs w:val="24"/>
          <w:lang w:val="pt-PT"/>
        </w:rPr>
        <w:t xml:space="preserve">Os tradicionais infantis </w:t>
      </w:r>
      <w:r>
        <w:rPr>
          <w:rFonts w:ascii="Times New Roman" w:cs="Times New Roman" w:hAnsi="Times New Roman" w:hint="default"/>
          <w:color w:val="auto"/>
          <w:sz w:val="24"/>
          <w:szCs w:val="24"/>
          <w:lang w:val="pt-PT"/>
        </w:rPr>
        <w:t xml:space="preserve">- são aqueles considerados como parte da cultura popular, expressando-se principalmente pela oralidade, como por exemplo, a amarelinha, pião, papagaios e outras cujos criadores são anónimos. O que se conhece é que são práticas abandonadas por adultos, sabendo apenas que povos antigos como os da Grécia e do Oriente já os praticavam, quase da mesma forma da atualidade; </w:t>
      </w:r>
    </w:p>
    <w:p>
      <w:pPr>
        <w:pStyle w:val="style179"/>
        <w:numPr>
          <w:ilvl w:val="0"/>
          <w:numId w:val="5"/>
        </w:numPr>
        <w:spacing w:after="160" w:lineRule="auto" w:line="360"/>
        <w:ind w:left="360" w:leftChars="0" w:hanging="360" w:firstLineChars="0"/>
        <w:jc w:val="both"/>
        <w:rPr>
          <w:rFonts w:ascii="Times New Roman" w:cs="Times New Roman" w:hAnsi="Times New Roman" w:hint="default"/>
          <w:color w:val="auto"/>
          <w:sz w:val="24"/>
          <w:szCs w:val="24"/>
          <w:lang w:val="pt-PT"/>
        </w:rPr>
      </w:pPr>
      <w:r>
        <w:rPr>
          <w:rFonts w:ascii="Times New Roman" w:cs="Times New Roman" w:hAnsi="Times New Roman" w:hint="default"/>
          <w:b/>
          <w:color w:val="auto"/>
          <w:sz w:val="24"/>
          <w:szCs w:val="24"/>
          <w:lang w:val="pt-PT"/>
        </w:rPr>
        <w:t>Os de faz-de-conta</w:t>
      </w:r>
      <w:r>
        <w:rPr>
          <w:rFonts w:ascii="Times New Roman" w:cs="Times New Roman" w:hAnsi="Times New Roman" w:hint="default"/>
          <w:color w:val="auto"/>
          <w:sz w:val="24"/>
          <w:szCs w:val="24"/>
          <w:lang w:val="pt-PT"/>
        </w:rPr>
        <w:t xml:space="preserve"> - são simbólicos, deixando evidente a presença de situação imaginária, sendo a principal importância dessa modalidade a aquisição do símbolo, que é o elemento que ajuda a garantir a racionalidade do ser humano e, quando a criança participa desse tipo de brincadeira, ela estará assim aprendendo a criar símbolos; </w:t>
      </w:r>
    </w:p>
    <w:p>
      <w:pPr>
        <w:pStyle w:val="style179"/>
        <w:numPr>
          <w:ilvl w:val="0"/>
          <w:numId w:val="5"/>
        </w:numPr>
        <w:spacing w:after="160" w:lineRule="auto" w:line="360"/>
        <w:ind w:left="360" w:leftChars="0" w:hanging="360" w:firstLineChars="0"/>
        <w:jc w:val="both"/>
        <w:rPr>
          <w:rFonts w:ascii="Times New Roman" w:cs="Times New Roman" w:hAnsi="Times New Roman" w:hint="default"/>
          <w:color w:val="auto"/>
          <w:sz w:val="24"/>
          <w:szCs w:val="24"/>
          <w:lang w:val="pt-PT"/>
        </w:rPr>
      </w:pPr>
      <w:r>
        <w:rPr>
          <w:rFonts w:ascii="Times New Roman" w:cs="Times New Roman" w:hAnsi="Times New Roman" w:hint="default"/>
          <w:b/>
          <w:color w:val="auto"/>
          <w:sz w:val="24"/>
          <w:szCs w:val="24"/>
          <w:lang w:val="pt-PT"/>
        </w:rPr>
        <w:t>Os de construção</w:t>
      </w:r>
      <w:r>
        <w:rPr>
          <w:rFonts w:ascii="Times New Roman" w:cs="Times New Roman" w:hAnsi="Times New Roman" w:hint="default"/>
          <w:color w:val="auto"/>
          <w:sz w:val="24"/>
          <w:szCs w:val="24"/>
          <w:lang w:val="pt-PT"/>
        </w:rPr>
        <w:t xml:space="preserve"> - para a autora são de grande relevância pois enriquecem a experiência sensorial, auxilia o estimulo a criatividade e desenvolve habilidades e, ainda por meio da construção, transformação do desmontar, o indivíduo poderá expressar seu imaginário, permitindo assim aos educadores verificar as dificuldades de adaptação. Com eles se estimula a imaginação e, ainda, o desenvolvimento afetivo e intelectual. </w:t>
      </w:r>
    </w:p>
    <w:p>
      <w:pPr>
        <w:pStyle w:val="style0"/>
        <w:spacing w:lineRule="auto" w:line="360"/>
        <w:ind w:left="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A utilização de jogos contribui, ainda, para a formação de atitudes sociais como respeito mútuo, cooperação, obediência às regras, senso de responsabilidade e justiça, iniciativa, seja pessoal ou grupal.   </w:t>
      </w:r>
    </w:p>
    <w:bookmarkStart w:id="176" w:name="_Toc23482"/>
    <w:bookmarkStart w:id="177" w:name="_Toc7789"/>
    <w:bookmarkStart w:id="178" w:name="_Toc5769"/>
    <w:bookmarkStart w:id="179" w:name="_Toc14740"/>
    <w:bookmarkStart w:id="180" w:name="_Toc2696"/>
    <w:bookmarkStart w:id="181" w:name="_Toc20611"/>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5</w:t>
      </w:r>
      <w:r>
        <w:rPr>
          <w:rFonts w:ascii="Times New Roman" w:cs="Times New Roman" w:hAnsi="Times New Roman" w:hint="default"/>
          <w:color w:val="auto"/>
          <w:sz w:val="24"/>
          <w:szCs w:val="24"/>
        </w:rPr>
        <w:t>. O papel do jogo no desenvolvimento da criança</w:t>
      </w:r>
      <w:bookmarkEnd w:id="176"/>
      <w:bookmarkEnd w:id="177"/>
      <w:bookmarkEnd w:id="178"/>
      <w:bookmarkEnd w:id="179"/>
      <w:bookmarkEnd w:id="180"/>
      <w:bookmarkEnd w:id="181"/>
      <w:r>
        <w:rPr>
          <w:rFonts w:ascii="Times New Roman" w:cs="Times New Roman" w:hAnsi="Times New Roman" w:hint="default"/>
          <w:color w:val="auto"/>
          <w:sz w:val="24"/>
          <w:szCs w:val="24"/>
        </w:rPr>
        <w:t xml:space="preserve">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MACEDO, PETTY &amp; PASSOS (2005), destacam que o jogo pode acompanhar o ser humano da infância até a velhice, de acordo com os interesses das respectivas idades, que viabiliza a busca de informações, a interação com o outro, com o improviso e com o formal, servindo de projeção e suporte das descobertas. Se o jogo possibilita tudo isso, pode-se dizer que tem carácter formativo\informativo. Segundo REGO (2000, p. 19), “como todo recurso pedagógico, a utilização do material concreto na sala de aula exige cuidados básicos por parte do professor”. Tais como:  </w:t>
      </w:r>
    </w:p>
    <w:p>
      <w:pPr>
        <w:pStyle w:val="style0"/>
        <w:numPr>
          <w:ilvl w:val="0"/>
          <w:numId w:val="6"/>
        </w:numPr>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Dar tempo para que os alunos conheçam o material. Em uma primeira etapa é importante que os explorem livremente. Apresentadas às regras, o professor actua apenas como mediador, pois a aprendizagem e interpretação das mesmas têm um grande valor didáctico, inclusive levando os alunos a aprenderem a questionar, negociar, colocar seu ponto de vista e discutir com seus colegas até chegarem a um consenso;</w:t>
      </w:r>
    </w:p>
    <w:p>
      <w:pPr>
        <w:pStyle w:val="style0"/>
        <w:numPr>
          <w:ilvl w:val="0"/>
          <w:numId w:val="6"/>
        </w:numPr>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Criar no aluno hábito de comunicar e trocar ideias. Os diferentes processos, resultados e as estratégias usadas para obtê-las devem também ser sempre discutidos com a turma. Durante o desenvolvimento das actividades o professor pode guiar os alunos a descoberta de factos específicos, através de perguntas ou desafios. Cada sessão deve terminar com um registo individual ou do grupo, caso tenham discutido de maneira solidária;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3) Propor actividades, mas estar aberto a sugestões e modificações das mesmas ao longo de sua realização. Vale lembrar que modificações realizadas na regra de um jogo podem levar à criação de novos e interessantes jogos. O professor precisa estar atento e aberto a novas abordagens ou descobertas, mesmo que um certo momento determinadas observações lhe pareçam sem sentido; 4)Realizar uma escolha responsável e criteriosa do material; 5) Planear com antecedência as atividades, procurando conhecer bem o material a ser utilizado, para que o mesmo possa ser explorado de forma eficiente, usando de bom senso para adequá-los as necessidades da turma.  </w:t>
      </w:r>
    </w:p>
    <w:bookmarkStart w:id="182" w:name="_Toc10733"/>
    <w:bookmarkStart w:id="183" w:name="_Toc21695"/>
    <w:bookmarkStart w:id="184" w:name="_Toc5471"/>
    <w:bookmarkStart w:id="185" w:name="_Toc2107"/>
    <w:bookmarkStart w:id="186" w:name="_Toc10232"/>
    <w:bookmarkStart w:id="187" w:name="_Toc2195"/>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2.</w:t>
      </w:r>
      <w:r>
        <w:rPr>
          <w:rFonts w:ascii="Times New Roman" w:cs="Times New Roman" w:hAnsi="Times New Roman" w:hint="default"/>
          <w:color w:val="auto"/>
          <w:sz w:val="24"/>
          <w:szCs w:val="24"/>
          <w:lang w:val="pt-PT"/>
        </w:rPr>
        <w:t>6</w:t>
      </w:r>
      <w:r>
        <w:rPr>
          <w:rFonts w:ascii="Times New Roman" w:cs="Times New Roman" w:hAnsi="Times New Roman" w:hint="default"/>
          <w:color w:val="auto"/>
          <w:sz w:val="24"/>
          <w:szCs w:val="24"/>
        </w:rPr>
        <w:t>. A brincadeira no contexto da educação de infância</w:t>
      </w:r>
      <w:bookmarkEnd w:id="182"/>
      <w:bookmarkEnd w:id="183"/>
      <w:bookmarkEnd w:id="184"/>
      <w:bookmarkEnd w:id="185"/>
      <w:bookmarkEnd w:id="186"/>
      <w:bookmarkEnd w:id="187"/>
      <w:r>
        <w:rPr>
          <w:rFonts w:ascii="Times New Roman" w:cs="Times New Roman" w:hAnsi="Times New Roman" w:hint="default"/>
          <w:color w:val="auto"/>
          <w:sz w:val="24"/>
          <w:szCs w:val="24"/>
        </w:rPr>
        <w:t xml:space="preserve">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É evidente a relação que permeia nos temas brincadeira e aprendizagem. SPODEK &amp; SARACHO (1998), confirmam isto ao enfatizarem que a introdução do brincar no currículo infantil estimula o desenvolvimento físico, cognitivo, criativo, social e a linguagem da criança. Entretanto, para que isto ocorra com sucesso SOUSA (2003) citando BOMTEMPO (1997), ressalta que é necessário que os educadores estejam capacitados, e acima de tudo, conscientes de que actividades e experiências alternativas, como o brincar, promovem a aprendizagem na criança.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Uma tendência que vem ganhando espaço é a da ludo educação que resume-se em educar através da brincadeira e da descontração. É uma técnica por meio da qual podem ser postos em prática conceitos como os do construtivismo, uma vez que a aprendizagem se dá por meio da participação do aluno, e de uma forma que, para este, é divertida, por meio de brincadeiras e jogos que estimulam o desenvolvimento emocional e o relacionamento entre as crianças e também entre as crianças e educadores (DOHME, 2002). Respeitando as brincadeiras, o educador poderá desenvolver novas habilidades no repertório de seus alunos. BOMTEMPO (1997) sugere que as intervenções não específicas por parte dos professores podem oferecer várias possibilidades e também estimular a criatividade das crianças. A mesma autora também afirma que a intervenção do professor não deve, de forma alguma, podar a imaginação criativa da criança, mas sim orientar para que a brincadeira espontânea apareça na situação de aprendizagem. ALVES (2001) resume isto apontando para a simplicidade do tema afirmando que, “Professor bom não é aquele que dá uma aula perfeita, explicando a matéria. Professor bom é aquele que transforma a matéria em brinquedo e seduz o aluno a brincar” (p. 21).</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CARVALHO e COLS (2005) observaram que a estrutura das instituições educativas exerce influências no comportamento de brincar das crianças. Contudo, a brincadeira de actividade física é a mais observada durante os períodos de intervalo entre as aulas.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Entretanto, a brincadeira nem sempre traz apenas benefícios. Uma pesquisa realizada na Inglaterra por Peter Blatchford em 1998 revelou que o tempo médio de intervalo entre as aulas vem diminuindo por decorrência do alto índice de comportamentos agressivos e de incidentes violentos que ocorrem nestes momentos. O autor, assim como ELKONIN (1998) &amp; CORDAZZO (2003) citados por SOUSA (2003), constatou a forte motivação que as crianças apresentavam para brincadeiras de atividade física intensa e turbulentas nos momentos de intervalo entre as aulas.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BLATCHFORD (1998) não examinou a brincadeira no contexto da aprendizagem, apenas na sua maneira informal na hora do intervalo. Mas, algumas de suas colocações podem auxiliar os profissionais que lidam com crianças nesta faixa etária a compreenderem o desenvolvimento infantil e a ajudarem as crianças não somente no aspecto social, mas também na aprendizagem. O autor afirma que a atenção dos professores e supervisores na hora do intervalo pode ajudar a revelar mais sobre a natureza e extensão das dificuldades das crianças com seus grupos. </w:t>
      </w: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bookmarkStart w:id="188" w:name="_Toc7125"/>
    <w:bookmarkStart w:id="189" w:name="_Toc19428"/>
    <w:bookmarkStart w:id="190" w:name="_Toc61477068"/>
    <w:bookmarkStart w:id="191" w:name="_Toc89768590"/>
    <w:bookmarkStart w:id="192" w:name="_Toc50970124"/>
    <w:bookmarkStart w:id="193" w:name="_Toc1505"/>
    <w:bookmarkStart w:id="194" w:name="_Toc87710064"/>
    <w:bookmarkStart w:id="195" w:name="_Toc59045631"/>
    <w:bookmarkStart w:id="196" w:name="_Toc24583"/>
    <w:bookmarkStart w:id="197" w:name="_Toc29750"/>
    <w:bookmarkStart w:id="198" w:name="_Toc69181302"/>
    <w:bookmarkStart w:id="199" w:name="_Toc5678"/>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CAPÍTULO III: METODOLOGIA</w:t>
      </w:r>
      <w:bookmarkEnd w:id="188"/>
      <w:bookmarkEnd w:id="189"/>
      <w:bookmarkEnd w:id="190"/>
      <w:bookmarkEnd w:id="191"/>
      <w:bookmarkEnd w:id="192"/>
      <w:bookmarkEnd w:id="193"/>
      <w:bookmarkEnd w:id="194"/>
      <w:bookmarkEnd w:id="195"/>
      <w:bookmarkEnd w:id="196"/>
      <w:bookmarkEnd w:id="197"/>
      <w:bookmarkEnd w:id="198"/>
      <w:bookmarkEnd w:id="199"/>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O presente capítulo apresenta os procedimentos metodológicos adoptados na realização da pesquisa, no que diz respeito a classificação da pesquisa quanto a sua natureza, as técnicas de amostragem e recolha de dados.</w:t>
      </w:r>
      <w:bookmarkStart w:id="200" w:name="_Toc69181303"/>
      <w:bookmarkStart w:id="201" w:name="_Toc87710065"/>
      <w:bookmarkStart w:id="202" w:name="_Toc67215010"/>
    </w:p>
    <w:bookmarkStart w:id="203" w:name="_Toc87710066"/>
    <w:bookmarkStart w:id="204" w:name="_Toc89768595"/>
    <w:bookmarkStart w:id="205" w:name="_Toc22200"/>
    <w:bookmarkStart w:id="206" w:name="_Toc5009"/>
    <w:bookmarkStart w:id="207" w:name="_Toc11868"/>
    <w:bookmarkStart w:id="208" w:name="_Toc9324"/>
    <w:bookmarkStart w:id="209" w:name="_Toc12932"/>
    <w:bookmarkStart w:id="210" w:name="_Toc31079"/>
    <w:bookmarkEnd w:id="200"/>
    <w:bookmarkEnd w:id="201"/>
    <w:bookmarkEnd w:id="202"/>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 xml:space="preserve">3.1. Tipo de </w:t>
      </w:r>
      <w:bookmarkEnd w:id="203"/>
      <w:r>
        <w:rPr>
          <w:rFonts w:ascii="Times New Roman" w:cs="Times New Roman" w:hAnsi="Times New Roman" w:hint="default"/>
          <w:color w:val="auto"/>
          <w:sz w:val="24"/>
          <w:szCs w:val="24"/>
        </w:rPr>
        <w:t>pesquisa</w:t>
      </w:r>
      <w:bookmarkEnd w:id="204"/>
      <w:bookmarkEnd w:id="205"/>
      <w:bookmarkEnd w:id="206"/>
      <w:bookmarkEnd w:id="207"/>
      <w:bookmarkEnd w:id="208"/>
      <w:bookmarkEnd w:id="209"/>
      <w:bookmarkEnd w:id="210"/>
      <w:r>
        <w:rPr>
          <w:rFonts w:ascii="Times New Roman" w:cs="Times New Roman" w:hAnsi="Times New Roman" w:hint="default"/>
          <w:color w:val="auto"/>
          <w:sz w:val="24"/>
          <w:szCs w:val="24"/>
        </w:rPr>
        <w:t xml:space="preserve"> </w:t>
      </w:r>
    </w:p>
    <w:p>
      <w:pPr>
        <w:pStyle w:val="style0"/>
        <w:spacing w:before="240" w:after="240"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Quanto ao tipo a pesquisa é classificada como qualitativa, visto que limita-se na análise das medidas usadas para a valorização do uso de jogos no processo de aprendizagem no Centro Infantil Dream School.</w:t>
      </w:r>
      <w:r>
        <w:rPr>
          <w:rFonts w:ascii="Times New Roman" w:cs="Times New Roman" w:hAnsi="Times New Roman" w:hint="default"/>
          <w:i/>
          <w:iCs/>
          <w:color w:val="auto"/>
          <w:sz w:val="24"/>
          <w:szCs w:val="24"/>
          <w:lang w:val="pt-PT"/>
        </w:rPr>
        <w:t xml:space="preserve"> </w:t>
      </w:r>
      <w:r>
        <w:rPr>
          <w:rFonts w:ascii="Times New Roman" w:cs="Times New Roman" w:hAnsi="Times New Roman" w:hint="default"/>
          <w:color w:val="auto"/>
          <w:sz w:val="24"/>
          <w:szCs w:val="24"/>
          <w:lang w:val="pt-PT"/>
        </w:rPr>
        <w:t>Segundo PRODANOV &amp; FREITAS (2013, p.70), a pesquisa qualitativa tem o ambiente como fonte directa dos dados. O pesquisador mantém contacto directo com o ambiente e o objecto de estudo em questão, necessitando de um trabalho mais intensivo de campo. O ambiente natural é a fonte directa para colecta de dados e o pesquisador é o instrumento-chave.</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Portanto, para o estudo em causa, esta metodologia ajusta-se uma vez que ela ajudar-nos-á a compreender profundamente as medidas usadas para a valorização do uso de jogos no processo de aprendizagem no Centro Infantil Dream School. </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Aliada com a pesquisa é bibliográfica, descritiva e documental. A pesquisa bibliográfica é aquela que tem como finalidade resolver o assunto em causa com base na leitura das obras bibliográficas já publicadas e na recolha de dados no campo através de diversos instrumentos e que os mesmos consistem na leitura de obras de vários autores que versam sobre o mesmo assunto (MARCONI &amp; LAKATOS, 2001, p. 183)</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 pesquisa descritiva procura descobrir com precisão possível, a frequência com que um fenómeno ocorre, sua relação e conexão com os outros, sua natureza e características. Neste tipo de pesquisa não há interferência do investigador, que apenas ele procura perceber, com o necessário cuidado, a frequência com que o fenómeno acontece (GIL, 2008, p.28).</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Estes tipos de pesquisa são complementados pela pesquisa documental que assemelha-se muito com a pesquisa bibliográfica, diferenciando-se apenas na natureza das fontes utilizadas. Utiliza materiais que não receberam ainda um tratamento analítico, ou que ainda podem ser reelaborados de acordo com os objectos de pesquisa (CERVO; BERVIAN, 1999, p. 62).</w:t>
      </w:r>
    </w:p>
    <w:bookmarkStart w:id="211" w:name="_Toc58968963"/>
    <w:bookmarkStart w:id="212" w:name="_Toc2760"/>
    <w:bookmarkStart w:id="213" w:name="_Toc12954"/>
    <w:bookmarkStart w:id="214" w:name="_Toc28883"/>
    <w:bookmarkStart w:id="215" w:name="_Toc85834348"/>
    <w:bookmarkStart w:id="216" w:name="_Toc9997"/>
    <w:bookmarkStart w:id="217" w:name="_Toc32646"/>
    <w:bookmarkStart w:id="218" w:name="_Toc89341808"/>
    <w:bookmarkStart w:id="219" w:name="_Toc25423"/>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PT"/>
        </w:rPr>
        <w:t>3.1.1.</w:t>
      </w:r>
      <w:r>
        <w:rPr>
          <w:rFonts w:ascii="Times New Roman" w:cs="Times New Roman" w:hAnsi="Times New Roman" w:hint="default"/>
          <w:color w:val="auto"/>
          <w:sz w:val="24"/>
          <w:szCs w:val="24"/>
        </w:rPr>
        <w:t>Método de procedimentos</w:t>
      </w:r>
      <w:bookmarkEnd w:id="211"/>
      <w:bookmarkEnd w:id="212"/>
      <w:bookmarkEnd w:id="213"/>
      <w:bookmarkEnd w:id="214"/>
      <w:bookmarkEnd w:id="215"/>
      <w:bookmarkEnd w:id="216"/>
      <w:bookmarkEnd w:id="217"/>
      <w:bookmarkEnd w:id="218"/>
      <w:bookmarkEnd w:id="219"/>
    </w:p>
    <w:p>
      <w:pPr>
        <w:pStyle w:val="style0"/>
        <w:autoSpaceDE w:val="false"/>
        <w:autoSpaceDN w:val="false"/>
        <w:adjustRightInd w:val="false"/>
        <w:spacing w:after="0" w:lineRule="auto" w:line="360"/>
        <w:jc w:val="both"/>
        <w:rPr>
          <w:rFonts w:ascii="Times New Roman" w:cs="Times New Roman" w:hAnsi="Times New Roman" w:hint="default"/>
          <w:color w:val="auto"/>
          <w:sz w:val="24"/>
          <w:szCs w:val="24"/>
          <w:lang w:val="pt-BR"/>
        </w:rPr>
      </w:pPr>
      <w:r>
        <w:rPr>
          <w:rFonts w:ascii="Times New Roman" w:cs="Times New Roman" w:hAnsi="Times New Roman" w:hint="default"/>
          <w:color w:val="auto"/>
          <w:sz w:val="24"/>
          <w:szCs w:val="24"/>
          <w:lang w:val="pt-BR"/>
        </w:rPr>
        <w:t>O método monográfico consiste no estudo de determinados indivíduos, profissões, condições, instituições, grupos ou comunidades, com a finalidade de obter generalizações. A investigação deve examinar o tema escolhido, observando todos os factores que o influenciaram e analisando-o em todos os seus aspectos (LAKATOS &amp; MARCONI, 2005).</w:t>
      </w:r>
    </w:p>
    <w:p>
      <w:pPr>
        <w:pStyle w:val="style0"/>
        <w:spacing w:lineRule="auto" w:line="360"/>
        <w:jc w:val="both"/>
        <w:rPr>
          <w:rFonts w:ascii="Times New Roman" w:cs="Times New Roman" w:hAnsi="Times New Roman" w:hint="default"/>
          <w:color w:val="auto"/>
          <w:sz w:val="24"/>
          <w:szCs w:val="24"/>
          <w:lang w:val="pt-BR"/>
        </w:rPr>
      </w:pPr>
      <w:r>
        <w:rPr>
          <w:rFonts w:ascii="Times New Roman" w:cs="Times New Roman" w:hAnsi="Times New Roman" w:hint="default"/>
          <w:color w:val="auto"/>
          <w:sz w:val="24"/>
          <w:szCs w:val="24"/>
          <w:lang w:val="pt-BR"/>
        </w:rPr>
        <w:t xml:space="preserve">Neste estudo, este método vai permitir fazer um estudo muito profundo  </w:t>
      </w:r>
      <w:r>
        <w:rPr>
          <w:rFonts w:ascii="Times New Roman" w:cs="Times New Roman" w:hAnsi="Times New Roman" w:hint="default"/>
          <w:color w:val="auto"/>
          <w:sz w:val="24"/>
          <w:szCs w:val="24"/>
          <w:lang w:val="pt-PT"/>
        </w:rPr>
        <w:t xml:space="preserve">no Centro Infantil Dream School, </w:t>
      </w:r>
      <w:r>
        <w:rPr>
          <w:rFonts w:ascii="Times New Roman" w:cs="Times New Roman" w:hAnsi="Times New Roman" w:hint="default"/>
          <w:color w:val="auto"/>
          <w:sz w:val="24"/>
          <w:szCs w:val="24"/>
          <w:lang w:val="pt-BR"/>
        </w:rPr>
        <w:t xml:space="preserve">com o objectivo </w:t>
      </w:r>
      <w:r>
        <w:rPr>
          <w:rFonts w:ascii="Times New Roman" w:cs="Times New Roman" w:hAnsi="Times New Roman" w:hint="default"/>
          <w:color w:val="auto"/>
          <w:sz w:val="24"/>
          <w:szCs w:val="24"/>
          <w:lang w:val="pt-PT"/>
        </w:rPr>
        <w:t xml:space="preserve">de analisar as medidas usadas para a valorização do uso de jogos no processo de aprendizagem. Bem como, </w:t>
      </w:r>
      <w:r>
        <w:rPr>
          <w:rFonts w:ascii="Times New Roman" w:cs="Times New Roman" w:hAnsi="Times New Roman" w:hint="default"/>
          <w:color w:val="auto"/>
          <w:sz w:val="24"/>
          <w:szCs w:val="24"/>
          <w:lang w:val="pt-BR"/>
        </w:rPr>
        <w:t>as estratégias de ensino implementadas pelo educadores.</w:t>
      </w:r>
    </w:p>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 xml:space="preserve"> </w:t>
      </w:r>
      <w:bookmarkStart w:id="220" w:name="_Toc18032"/>
      <w:bookmarkStart w:id="221" w:name="_Toc87710067"/>
      <w:bookmarkStart w:id="222" w:name="_Toc17252"/>
      <w:bookmarkStart w:id="223" w:name="_Toc67215012"/>
      <w:bookmarkStart w:id="224" w:name="_Toc59471123"/>
      <w:bookmarkStart w:id="225" w:name="_Toc16326"/>
      <w:bookmarkStart w:id="226" w:name="_Toc1313"/>
      <w:bookmarkStart w:id="227" w:name="_Toc69181304"/>
      <w:bookmarkStart w:id="228" w:name="_Toc32546"/>
      <w:bookmarkStart w:id="229" w:name="_Toc977"/>
      <w:r>
        <w:rPr>
          <w:rFonts w:ascii="Times New Roman" w:cs="Times New Roman" w:hAnsi="Times New Roman" w:hint="default"/>
          <w:color w:val="auto"/>
          <w:sz w:val="24"/>
          <w:szCs w:val="24"/>
        </w:rPr>
        <w:t>3.2 Técnicas e instrumentos de Recolha de Dados</w:t>
      </w:r>
      <w:bookmarkEnd w:id="220"/>
      <w:bookmarkEnd w:id="221"/>
      <w:bookmarkEnd w:id="222"/>
      <w:bookmarkEnd w:id="223"/>
      <w:bookmarkEnd w:id="224"/>
      <w:bookmarkEnd w:id="225"/>
      <w:bookmarkEnd w:id="226"/>
      <w:bookmarkEnd w:id="227"/>
      <w:bookmarkEnd w:id="228"/>
      <w:bookmarkEnd w:id="229"/>
    </w:p>
    <w:bookmarkStart w:id="230" w:name="_Toc89768596"/>
    <w:bookmarkStart w:id="231" w:name="_Toc9635"/>
    <w:bookmarkStart w:id="232" w:name="_Toc21885"/>
    <w:bookmarkStart w:id="233" w:name="_Toc24889"/>
    <w:bookmarkStart w:id="234" w:name="_Toc32449"/>
    <w:bookmarkStart w:id="235" w:name="_Toc29111"/>
    <w:bookmarkStart w:id="236" w:name="_Toc31944"/>
    <w:p>
      <w:pPr>
        <w:pStyle w:val="style2"/>
        <w:bidi w:val="false"/>
        <w:spacing w:lineRule="auto" w:line="360"/>
        <w:jc w:val="both"/>
        <w:rPr>
          <w:rFonts w:ascii="Times New Roman" w:cs="Times New Roman" w:hAnsi="Times New Roman" w:hint="default"/>
          <w:b w:val="false"/>
          <w:bCs w:val="false"/>
          <w:color w:val="auto"/>
          <w:sz w:val="24"/>
          <w:szCs w:val="24"/>
          <w:lang w:val="pt-PT"/>
        </w:rPr>
      </w:pPr>
      <w:r>
        <w:rPr>
          <w:rStyle w:val="style4101"/>
          <w:rFonts w:ascii="Times New Roman" w:cs="Times New Roman" w:hAnsi="Times New Roman" w:hint="default"/>
          <w:b/>
          <w:bCs/>
          <w:color w:val="auto"/>
          <w:sz w:val="24"/>
          <w:szCs w:val="24"/>
        </w:rPr>
        <w:t>3.2.1. Procedimentos Técnicos</w:t>
      </w:r>
      <w:bookmarkEnd w:id="230"/>
      <w:bookmarkEnd w:id="231"/>
      <w:bookmarkEnd w:id="232"/>
      <w:bookmarkEnd w:id="233"/>
      <w:bookmarkEnd w:id="234"/>
      <w:r>
        <w:rPr>
          <w:rFonts w:ascii="Times New Roman" w:cs="Times New Roman" w:hAnsi="Times New Roman" w:hint="default"/>
          <w:color w:val="auto"/>
          <w:sz w:val="24"/>
          <w:szCs w:val="24"/>
        </w:rPr>
        <w:t xml:space="preserve"> </w:t>
      </w:r>
      <w:r>
        <w:rPr>
          <w:rFonts w:ascii="Times New Roman" w:cs="Times New Roman" w:hAnsi="Times New Roman" w:hint="default"/>
          <w:color w:val="auto"/>
          <w:sz w:val="24"/>
          <w:szCs w:val="24"/>
          <w:lang w:val="pt-PT"/>
        </w:rPr>
        <w:t xml:space="preserve">- </w:t>
      </w:r>
      <w:r>
        <w:rPr>
          <w:rFonts w:ascii="Times New Roman" w:cs="Times New Roman" w:hAnsi="Times New Roman" w:hint="default"/>
          <w:b w:val="false"/>
          <w:bCs w:val="false"/>
          <w:color w:val="auto"/>
          <w:sz w:val="24"/>
          <w:szCs w:val="24"/>
          <w:lang w:val="pt-PT"/>
        </w:rPr>
        <w:t>No presente estudo a validade foi conseguida através aplicação da triangulação metodológica dos instrumentos de recolha de dados e ainda a diferenciação das fontes. A fiabilidade foi garantida através do método de teste-reteste, que consiste na colocação de algumas perguntas aos grupos incluídos na amostra para poder-se fazer um cruzamento das respostas e obter, portanto, os aspectos em comum.</w:t>
      </w:r>
      <w:bookmarkEnd w:id="235"/>
      <w:bookmarkEnd w:id="236"/>
    </w:p>
    <w:p>
      <w:pPr>
        <w:pStyle w:val="style4108"/>
        <w:spacing w:before="240" w:beforeAutospacing="false" w:after="240" w:afterAutospacing="false" w:lineRule="auto" w:line="360"/>
        <w:jc w:val="both"/>
        <w:textAlignment w:val="baseline"/>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 utilização da pesquisa bibliográfica justifica-se pela colecta de informações oriundas de obras com conteúdos relacionados com o tema em estudo, tais como: livros, artigos científicos, monografias, dissertações, boletins e revistas científicas. Para LAKATOS &amp; MARCONI (2016, p. 166) a pesquisa bibliográfica também denominada fontes secundárias abrange toda bibliografia já tornada pública em relação ao tema de estudo, desde publicações avulsas, boletins, jornais, revistas, livros, pesquisas, monografias, teses, material cartográfico, sua finalidade é colocar o pesquisador em contacto directo com tudo o que foi escrito, dito ou filmado sobre determinado assunto.</w:t>
      </w:r>
      <w:bookmarkStart w:id="237" w:name="_Toc15788"/>
      <w:bookmarkStart w:id="238" w:name="_Toc11015"/>
      <w:bookmarkStart w:id="239" w:name="_Toc11652"/>
      <w:bookmarkStart w:id="240" w:name="_Toc89768597"/>
      <w:bookmarkStart w:id="241" w:name="_Toc18407"/>
    </w:p>
    <w:bookmarkStart w:id="242" w:name="_Toc18106"/>
    <w:bookmarkStart w:id="243" w:name="_Toc25309"/>
    <w:p>
      <w:pPr>
        <w:pStyle w:val="style4108"/>
        <w:spacing w:before="240" w:beforeAutospacing="false" w:after="240" w:afterAutospacing="false" w:lineRule="auto" w:line="360"/>
        <w:jc w:val="both"/>
        <w:textAlignment w:val="baseline"/>
        <w:rPr>
          <w:rFonts w:ascii="Times New Roman" w:cs="Times New Roman" w:hAnsi="Times New Roman" w:hint="default"/>
          <w:color w:val="auto"/>
          <w:sz w:val="24"/>
          <w:szCs w:val="24"/>
          <w:lang w:val="pt-PT"/>
        </w:rPr>
      </w:pPr>
      <w:r>
        <w:rPr>
          <w:rStyle w:val="style4101"/>
          <w:rFonts w:ascii="Times New Roman" w:cs="Times New Roman" w:hAnsi="Times New Roman" w:hint="default"/>
          <w:color w:val="auto"/>
          <w:sz w:val="24"/>
          <w:szCs w:val="24"/>
        </w:rPr>
        <w:t>3.2.2. Instrumentos de recolha de dados</w:t>
      </w:r>
      <w:bookmarkEnd w:id="237"/>
      <w:bookmarkEnd w:id="238"/>
      <w:bookmarkEnd w:id="239"/>
      <w:bookmarkEnd w:id="240"/>
      <w:bookmarkEnd w:id="241"/>
      <w:bookmarkEnd w:id="242"/>
      <w:bookmarkEnd w:id="243"/>
      <w:r>
        <w:rPr>
          <w:rFonts w:ascii="Times New Roman" w:cs="Times New Roman" w:hAnsi="Times New Roman" w:hint="default"/>
          <w:color w:val="auto"/>
          <w:sz w:val="24"/>
          <w:szCs w:val="24"/>
          <w:lang w:val="pt-PT"/>
        </w:rPr>
        <w:t xml:space="preserve"> - </w:t>
      </w:r>
      <w:r>
        <w:rPr>
          <w:rFonts w:ascii="Times New Roman" w:cs="Times New Roman" w:hAnsi="Times New Roman" w:hint="default"/>
          <w:bCs/>
          <w:color w:val="auto"/>
          <w:sz w:val="24"/>
          <w:szCs w:val="24"/>
          <w:lang w:val="pt-PT"/>
        </w:rPr>
        <w:t>Para o desenvolvimento da pesquisa foi usado como instrumento para a recolha de dados qualitativos a observação directa e a entrevista. A técnica de observação directa</w:t>
      </w:r>
      <w:r>
        <w:rPr>
          <w:rFonts w:ascii="Times New Roman" w:cs="Times New Roman" w:hAnsi="Times New Roman" w:hint="default"/>
          <w:color w:val="auto"/>
          <w:sz w:val="24"/>
          <w:szCs w:val="24"/>
          <w:lang w:val="pt-PT"/>
        </w:rPr>
        <w:t xml:space="preserve"> consiste na observação da realidade face a face para a obtenção de determinados aspectos vividos, isto é não consiste só em ver e ouvir, mas também em examinar factos que se desejam estudar (MARCONI &amp; LAKATOS, 2001, p.190). </w:t>
      </w:r>
    </w:p>
    <w:bookmarkStart w:id="244" w:name="_Toc32370"/>
    <w:bookmarkStart w:id="245" w:name="_Toc860"/>
    <w:bookmarkStart w:id="246" w:name="_Toc28625"/>
    <w:bookmarkStart w:id="247" w:name="_Toc29082"/>
    <w:bookmarkStart w:id="248" w:name="_Toc16519"/>
    <w:bookmarkStart w:id="249" w:name="_Toc23653"/>
    <w:p>
      <w:pPr>
        <w:pStyle w:val="style0"/>
        <w:spacing w:after="240" w:lineRule="auto" w:line="360"/>
        <w:jc w:val="both"/>
        <w:rPr>
          <w:rFonts w:ascii="Times New Roman" w:cs="Times New Roman" w:hAnsi="Times New Roman" w:hint="default"/>
          <w:color w:val="auto"/>
          <w:sz w:val="24"/>
          <w:szCs w:val="24"/>
          <w:lang w:val="pt-PT"/>
        </w:rPr>
      </w:pPr>
      <w:r>
        <w:rPr>
          <w:rStyle w:val="style4101"/>
          <w:rFonts w:ascii="Times New Roman" w:cs="Times New Roman" w:hAnsi="Times New Roman" w:hint="default"/>
          <w:color w:val="auto"/>
          <w:sz w:val="24"/>
          <w:szCs w:val="24"/>
        </w:rPr>
        <w:t>3.2.2.1. A entrevista</w:t>
      </w:r>
      <w:bookmarkEnd w:id="244"/>
      <w:bookmarkEnd w:id="245"/>
      <w:bookmarkEnd w:id="246"/>
      <w:bookmarkEnd w:id="247"/>
      <w:bookmarkEnd w:id="248"/>
      <w:bookmarkEnd w:id="249"/>
      <w:r>
        <w:rPr>
          <w:rFonts w:ascii="Times New Roman" w:cs="Times New Roman" w:hAnsi="Times New Roman" w:hint="default"/>
          <w:b/>
          <w:color w:val="auto"/>
          <w:sz w:val="24"/>
          <w:szCs w:val="24"/>
          <w:lang w:val="pt-PT"/>
        </w:rPr>
        <w:t xml:space="preserve"> - </w:t>
      </w:r>
      <w:r>
        <w:rPr>
          <w:rFonts w:ascii="Times New Roman" w:cs="Times New Roman" w:hAnsi="Times New Roman" w:hint="default"/>
          <w:color w:val="auto"/>
          <w:sz w:val="24"/>
          <w:szCs w:val="24"/>
          <w:lang w:val="pt-PT"/>
        </w:rPr>
        <w:t xml:space="preserve">é aplicada às entidades responsáveis da matéria, a qual, na óptica de Richardson (2009, p. 83), é uma técnica importante que irá permitir o desenvolvimento de uma estreita relação entre as pessoas. Os dados quantitativos serão recolhidos através de um questionário misto, com questões abertas e fechadas, sendo que nas questões abertas solicita-se aos respondentes que dêem suas próprias respostas e nas questões fechadas pede-se aos respondentes para que escolham uma alternativa dentre as que constam numa lista (GIL, 2008, p.123). O questionário será aplicado aos educadores e o corpo directivo.   </w:t>
      </w:r>
    </w:p>
    <w:bookmarkStart w:id="250" w:name="_Toc29680"/>
    <w:bookmarkStart w:id="251" w:name="_Toc30161"/>
    <w:bookmarkStart w:id="252" w:name="_Toc9914"/>
    <w:bookmarkStart w:id="253" w:name="_Toc87710068"/>
    <w:bookmarkStart w:id="254" w:name="_Toc30282"/>
    <w:bookmarkStart w:id="255" w:name="_Toc14900"/>
    <w:bookmarkStart w:id="256" w:name="_Toc20581"/>
    <w:p>
      <w:pPr>
        <w:pStyle w:val="style4"/>
        <w:spacing w:before="240" w:after="240" w:lineRule="auto" w:line="360"/>
        <w:jc w:val="both"/>
        <w:rPr>
          <w:rFonts w:ascii="Times New Roman" w:cs="Times New Roman" w:hAnsi="Times New Roman" w:hint="default"/>
          <w:color w:val="auto"/>
          <w:sz w:val="24"/>
          <w:szCs w:val="24"/>
          <w:lang w:val="pt-PT"/>
        </w:rPr>
      </w:pPr>
      <w:r>
        <w:rPr>
          <w:rStyle w:val="style4101"/>
          <w:rFonts w:ascii="Times New Roman" w:cs="Times New Roman" w:hAnsi="Times New Roman" w:hint="default"/>
          <w:color w:val="auto"/>
          <w:sz w:val="24"/>
          <w:szCs w:val="24"/>
        </w:rPr>
        <w:t>3.2.2.2. Questionário</w:t>
      </w:r>
      <w:bookmarkEnd w:id="250"/>
      <w:bookmarkEnd w:id="251"/>
      <w:bookmarkEnd w:id="252"/>
      <w:bookmarkEnd w:id="253"/>
      <w:bookmarkEnd w:id="254"/>
      <w:bookmarkEnd w:id="255"/>
      <w:r>
        <w:rPr>
          <w:rStyle w:val="style4101"/>
          <w:rFonts w:ascii="Times New Roman" w:cs="Times New Roman" w:hAnsi="Times New Roman" w:hint="default"/>
          <w:color w:val="auto"/>
          <w:sz w:val="24"/>
          <w:szCs w:val="24"/>
          <w:lang w:val="pt-PT"/>
        </w:rPr>
        <w:t xml:space="preserve"> </w:t>
      </w:r>
      <w:bookmarkEnd w:id="256"/>
      <w:r>
        <w:rPr>
          <w:rFonts w:ascii="Times New Roman" w:cs="Times New Roman" w:hAnsi="Times New Roman" w:hint="default"/>
          <w:b/>
          <w:i w:val="false"/>
          <w:color w:val="auto"/>
          <w:sz w:val="24"/>
          <w:szCs w:val="24"/>
          <w:lang w:val="pt-PT"/>
        </w:rPr>
        <w:t xml:space="preserve">- </w:t>
      </w:r>
      <w:r>
        <w:rPr>
          <w:rFonts w:ascii="Times New Roman" w:cs="Times New Roman" w:hAnsi="Times New Roman" w:hint="default"/>
          <w:i w:val="false"/>
          <w:color w:val="auto"/>
          <w:sz w:val="24"/>
          <w:szCs w:val="24"/>
          <w:lang w:val="pt-PT"/>
        </w:rPr>
        <w:t>Segundo VIEIRA (2009) citando GIL (2008), o questionário aplica-se para obtenção de dados quantitativos, e é um instrumento de recolha de dados que permite com maior facilidade ao pesquisador interrogar um elevado número de pessoas num curto espaço de tempo e é constituído por uma série orientada de perguntas que podem ser respondidas por escrito mesmo sem a presença do pesquisador.</w:t>
      </w:r>
    </w:p>
    <w:bookmarkStart w:id="257" w:name="_Toc7771"/>
    <w:bookmarkStart w:id="258" w:name="_Toc87710069"/>
    <w:bookmarkStart w:id="259" w:name="_Toc8699"/>
    <w:bookmarkStart w:id="260" w:name="_Toc25224"/>
    <w:bookmarkStart w:id="261" w:name="_Toc30130"/>
    <w:bookmarkStart w:id="262" w:name="_Toc13847"/>
    <w:bookmarkStart w:id="263" w:name="_Toc26319"/>
    <w:p>
      <w:pPr>
        <w:pStyle w:val="style4"/>
        <w:spacing w:before="240" w:after="240" w:lineRule="auto" w:line="360"/>
        <w:jc w:val="both"/>
        <w:rPr>
          <w:rFonts w:ascii="Times New Roman" w:cs="Times New Roman" w:hAnsi="Times New Roman" w:hint="default"/>
          <w:color w:val="auto"/>
          <w:sz w:val="24"/>
          <w:szCs w:val="24"/>
          <w:lang w:val="pt-PT"/>
        </w:rPr>
      </w:pPr>
      <w:r>
        <w:rPr>
          <w:rStyle w:val="style4101"/>
          <w:rFonts w:ascii="Times New Roman" w:cs="Times New Roman" w:hAnsi="Times New Roman" w:hint="default"/>
          <w:color w:val="auto"/>
          <w:sz w:val="24"/>
          <w:szCs w:val="24"/>
        </w:rPr>
        <w:t>3.2.2.3. Observação participante</w:t>
      </w:r>
      <w:bookmarkEnd w:id="257"/>
      <w:bookmarkEnd w:id="258"/>
      <w:r>
        <w:rPr>
          <w:rStyle w:val="style4101"/>
          <w:rFonts w:ascii="Times New Roman" w:cs="Times New Roman" w:hAnsi="Times New Roman" w:hint="default"/>
          <w:color w:val="auto"/>
          <w:sz w:val="24"/>
          <w:szCs w:val="24"/>
          <w:lang w:val="pt-PT"/>
        </w:rPr>
        <w:t xml:space="preserve"> </w:t>
      </w:r>
      <w:bookmarkEnd w:id="259"/>
      <w:bookmarkEnd w:id="260"/>
      <w:bookmarkEnd w:id="261"/>
      <w:bookmarkEnd w:id="262"/>
      <w:bookmarkEnd w:id="263"/>
      <w:r>
        <w:rPr>
          <w:rFonts w:ascii="Times New Roman" w:cs="Times New Roman" w:hAnsi="Times New Roman" w:hint="default"/>
          <w:b/>
          <w:i w:val="false"/>
          <w:color w:val="auto"/>
          <w:sz w:val="24"/>
          <w:szCs w:val="24"/>
          <w:lang w:val="pt-PT"/>
        </w:rPr>
        <w:t xml:space="preserve">- </w:t>
      </w:r>
      <w:r>
        <w:rPr>
          <w:rFonts w:ascii="Times New Roman" w:cs="Times New Roman" w:hAnsi="Times New Roman" w:hint="default"/>
          <w:i w:val="false"/>
          <w:iCs w:val="false"/>
          <w:color w:val="auto"/>
          <w:sz w:val="24"/>
          <w:szCs w:val="24"/>
          <w:lang w:val="pt-PT"/>
        </w:rPr>
        <w:t>A observação participante, ou observação activa, consiste na participação real do conhecimento na vida da comunidade, do grupo ou de uma situação determinada. Neste caso, o observador assume, pelo menos até certo ponto, o papel de um membro do grupo. Daí por que se pode definir observação participante como a técnica pela qual se chega ao conhecimento da vida de um grupo a partir do interior dele mesmo. GIL (2008).</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É a forma de apreensão de dados, características, especialmente pela percepção do observador. Segundo KNECHTEL (2014) citando por COSTA &amp; COSTA (2013, p. 53), a observação tem validade científica quando feita de maneira planeada e as evidencia recolhidas e posteriormente documentadas através de fotos apontamentos relatórios entre outros. Para os dados qualitativos usou-se o modelo de Laville &amp; Dionne (1999, p, 56) que consiste na leitura, descrição, categorização e interpretação de dados. Para o tratamento de dados quantitativos usou-se medida estatísticas que serão obtidas com ajuda do SPSS (Statistical Package for the Social Studies) e Microsoft Excel.</w:t>
      </w:r>
    </w:p>
    <w:bookmarkStart w:id="264" w:name="_Toc87710070"/>
    <w:bookmarkStart w:id="265" w:name="_Toc89768598"/>
    <w:bookmarkStart w:id="266" w:name="_Toc69181305"/>
    <w:bookmarkStart w:id="267" w:name="_Toc350"/>
    <w:bookmarkStart w:id="268" w:name="_Toc10092"/>
    <w:bookmarkStart w:id="269" w:name="_Toc19169"/>
    <w:bookmarkStart w:id="270" w:name="_Toc10617"/>
    <w:bookmarkStart w:id="271" w:name="_Toc32485"/>
    <w:bookmarkStart w:id="272" w:name="_Toc20418"/>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 xml:space="preserve">3.3. </w:t>
      </w:r>
      <w:bookmarkStart w:id="273" w:name="_Toc89341812"/>
      <w:bookmarkStart w:id="274" w:name="_Toc85834354"/>
      <w:bookmarkEnd w:id="264"/>
      <w:bookmarkEnd w:id="265"/>
      <w:bookmarkEnd w:id="266"/>
      <w:r>
        <w:rPr>
          <w:rFonts w:ascii="Times New Roman" w:cs="Times New Roman" w:hAnsi="Times New Roman" w:hint="default"/>
          <w:color w:val="auto"/>
          <w:sz w:val="24"/>
          <w:szCs w:val="24"/>
          <w:lang w:val="pt-BR"/>
        </w:rPr>
        <w:t xml:space="preserve">População e </w:t>
      </w:r>
      <w:r>
        <w:rPr>
          <w:rFonts w:ascii="Times New Roman" w:cs="Times New Roman" w:hAnsi="Times New Roman" w:hint="default"/>
          <w:color w:val="auto"/>
          <w:sz w:val="24"/>
          <w:szCs w:val="24"/>
        </w:rPr>
        <w:t>amostra</w:t>
      </w:r>
      <w:bookmarkEnd w:id="267"/>
      <w:bookmarkEnd w:id="268"/>
      <w:bookmarkEnd w:id="269"/>
      <w:bookmarkEnd w:id="270"/>
      <w:bookmarkEnd w:id="271"/>
      <w:bookmarkEnd w:id="272"/>
      <w:r>
        <w:rPr>
          <w:rFonts w:ascii="Times New Roman" w:cs="Times New Roman" w:hAnsi="Times New Roman" w:hint="default"/>
          <w:color w:val="auto"/>
          <w:sz w:val="24"/>
          <w:szCs w:val="24"/>
        </w:rPr>
        <w:t xml:space="preserve"> </w:t>
      </w:r>
      <w:bookmarkEnd w:id="273"/>
      <w:bookmarkEnd w:id="274"/>
    </w:p>
    <w:bookmarkStart w:id="275" w:name="_Toc60885379"/>
    <w:p>
      <w:pPr>
        <w:pStyle w:val="style94"/>
        <w:spacing w:after="240" w:afterAutospacing="false"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MARCONI &amp; LAKATOS (2003), define população como conjunto de seres animados ou inanimados que apresentam pelo menos uma característica em comum.</w:t>
      </w:r>
      <w:bookmarkEnd w:id="275"/>
      <w:r>
        <w:rPr>
          <w:rFonts w:ascii="Times New Roman" w:cs="Times New Roman" w:hAnsi="Times New Roman" w:hint="default"/>
          <w:color w:val="auto"/>
          <w:sz w:val="24"/>
          <w:szCs w:val="24"/>
        </w:rPr>
        <w:t xml:space="preserve"> Na presente pesquisa, a população é composta por director (a) e educadores. Este Centro Infantil, conta com 84 crianças, das quais 36 homens e 48 mulheres, encontramos também 5 Educadores e 2 membros da direcção, que incluem a 1 - diretora, 1 – Pedagógica </w:t>
      </w:r>
      <w:bookmarkStart w:id="276" w:name="_Toc85834356"/>
      <w:r>
        <w:rPr>
          <w:rFonts w:ascii="Times New Roman" w:cs="Times New Roman" w:hAnsi="Times New Roman" w:hint="default"/>
          <w:color w:val="auto"/>
          <w:sz w:val="24"/>
          <w:szCs w:val="24"/>
          <w:lang w:val="en-US"/>
        </w:rPr>
        <w:t>.</w:t>
      </w:r>
    </w:p>
    <w:bookmarkStart w:id="277" w:name="_Toc10187"/>
    <w:bookmarkStart w:id="278" w:name="_Toc25948"/>
    <w:bookmarkStart w:id="279" w:name="_Toc28049"/>
    <w:bookmarkStart w:id="280" w:name="_Toc16934"/>
    <w:bookmarkStart w:id="281" w:name="_Toc24691"/>
    <w:bookmarkStart w:id="282" w:name="_Toc17924"/>
    <w:p>
      <w:pPr>
        <w:pStyle w:val="style2"/>
        <w:bidi w:val="false"/>
        <w:spacing w:lineRule="auto" w:line="360"/>
        <w:jc w:val="both"/>
        <w:rPr>
          <w:rFonts w:ascii="Times New Roman" w:cs="Times New Roman" w:hAnsi="Times New Roman" w:hint="default"/>
          <w:b w:val="false"/>
          <w:bCs w:val="false"/>
          <w:color w:val="auto"/>
          <w:sz w:val="24"/>
          <w:szCs w:val="24"/>
          <w:lang w:val="pt-PT"/>
        </w:rPr>
      </w:pPr>
      <w:r>
        <w:rPr>
          <w:rStyle w:val="style4101"/>
          <w:rFonts w:ascii="Times New Roman" w:cs="Times New Roman" w:hAnsi="Times New Roman" w:hint="default"/>
          <w:b/>
          <w:bCs/>
          <w:color w:val="auto"/>
          <w:sz w:val="24"/>
          <w:szCs w:val="24"/>
        </w:rPr>
        <w:t>3.3.1. Amostra</w:t>
      </w:r>
      <w:bookmarkEnd w:id="276"/>
      <w:bookmarkEnd w:id="277"/>
      <w:bookmarkEnd w:id="278"/>
      <w:bookmarkEnd w:id="279"/>
      <w:r>
        <w:rPr>
          <w:rFonts w:ascii="Times New Roman" w:cs="Times New Roman" w:hAnsi="Times New Roman" w:hint="default"/>
          <w:color w:val="auto"/>
          <w:sz w:val="24"/>
          <w:szCs w:val="24"/>
        </w:rPr>
        <w:t xml:space="preserve"> </w:t>
      </w:r>
      <w:bookmarkStart w:id="283" w:name="_Toc60885381"/>
      <w:bookmarkStart w:id="284" w:name="_Toc54745887"/>
      <w:bookmarkStart w:id="285" w:name="_Toc64967410"/>
      <w:bookmarkStart w:id="286" w:name="_Toc57922620"/>
      <w:bookmarkStart w:id="287" w:name="_Toc63925793"/>
      <w:bookmarkStart w:id="288" w:name="_Toc56057688"/>
      <w:bookmarkStart w:id="289" w:name="_Toc54744038"/>
      <w:bookmarkStart w:id="290" w:name="_Toc58968970"/>
      <w:bookmarkStart w:id="291" w:name="_Toc63925662"/>
      <w:bookmarkStart w:id="292" w:name="_Toc85834357"/>
      <w:r>
        <w:rPr>
          <w:rFonts w:ascii="Times New Roman" w:cs="Times New Roman" w:hAnsi="Times New Roman" w:hint="default"/>
          <w:color w:val="auto"/>
          <w:sz w:val="24"/>
          <w:szCs w:val="24"/>
          <w:lang w:val="pt-PT"/>
        </w:rPr>
        <w:t xml:space="preserve">- </w:t>
      </w:r>
      <w:r>
        <w:rPr>
          <w:rFonts w:ascii="Times New Roman" w:cs="Times New Roman" w:hAnsi="Times New Roman" w:hint="default"/>
          <w:b w:val="false"/>
          <w:bCs w:val="false"/>
          <w:color w:val="auto"/>
          <w:sz w:val="24"/>
          <w:szCs w:val="24"/>
          <w:lang w:val="pt-PT"/>
        </w:rPr>
        <w:t>De acordo com MARCONI &amp; LAKATOS (2003), a amostra é uma porção ou parcela, convenientemente seleccionada do universo (população), é um subconjunto do universo</w:t>
      </w:r>
      <w:bookmarkEnd w:id="283"/>
      <w:bookmarkEnd w:id="284"/>
      <w:bookmarkEnd w:id="285"/>
      <w:bookmarkEnd w:id="286"/>
      <w:bookmarkEnd w:id="287"/>
      <w:bookmarkEnd w:id="288"/>
      <w:bookmarkEnd w:id="289"/>
      <w:bookmarkEnd w:id="290"/>
      <w:bookmarkEnd w:id="291"/>
      <w:r>
        <w:rPr>
          <w:rFonts w:ascii="Times New Roman" w:cs="Times New Roman" w:hAnsi="Times New Roman" w:hint="default"/>
          <w:b w:val="false"/>
          <w:bCs w:val="false"/>
          <w:color w:val="auto"/>
          <w:sz w:val="24"/>
          <w:szCs w:val="24"/>
          <w:lang w:val="pt-PT"/>
        </w:rPr>
        <w:t>. A presente pesquisa, pretende envolver 3 educadores de diferentes anos (</w:t>
      </w:r>
      <w:r>
        <w:rPr>
          <w:rFonts w:ascii="Times New Roman" w:cs="Times New Roman" w:hAnsi="Times New Roman" w:hint="default"/>
          <w:b w:val="false"/>
          <w:bCs w:val="false"/>
          <w:color w:val="auto"/>
          <w:sz w:val="24"/>
          <w:szCs w:val="24"/>
          <w:lang w:val="pt-BR"/>
        </w:rPr>
        <w:t xml:space="preserve">3°, 4° e 5° ano) e os membros da Direcção do </w:t>
      </w:r>
      <w:r>
        <w:rPr>
          <w:rFonts w:ascii="Times New Roman" w:cs="Times New Roman" w:hAnsi="Times New Roman" w:hint="default"/>
          <w:b w:val="false"/>
          <w:bCs w:val="false"/>
          <w:color w:val="auto"/>
          <w:sz w:val="24"/>
          <w:szCs w:val="24"/>
          <w:lang w:val="pt-PT"/>
        </w:rPr>
        <w:t>Centro que são 1 (Director  e 1 Directora Adjunta Pedagógico).</w:t>
      </w:r>
      <w:bookmarkEnd w:id="280"/>
      <w:bookmarkEnd w:id="281"/>
      <w:bookmarkEnd w:id="282"/>
      <w:bookmarkEnd w:id="292"/>
    </w:p>
    <w:bookmarkStart w:id="293" w:name="_Toc87710071"/>
    <w:bookmarkStart w:id="294" w:name="_Toc59471127"/>
    <w:bookmarkStart w:id="295" w:name="_Toc67215015"/>
    <w:bookmarkStart w:id="296" w:name="_Toc11460"/>
    <w:bookmarkStart w:id="297" w:name="_Toc18788"/>
    <w:bookmarkStart w:id="298" w:name="_Toc69181306"/>
    <w:bookmarkStart w:id="299" w:name="_Toc14759"/>
    <w:bookmarkStart w:id="300" w:name="_Toc89768599"/>
    <w:bookmarkStart w:id="301" w:name="_Toc36787930"/>
    <w:bookmarkStart w:id="302" w:name="_Toc2714"/>
    <w:bookmarkStart w:id="303" w:name="_Toc31926"/>
    <w:bookmarkStart w:id="304" w:name="_Toc28382"/>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3.4. Procedimentos de análise de dados</w:t>
      </w:r>
      <w:bookmarkEnd w:id="293"/>
      <w:bookmarkEnd w:id="294"/>
      <w:bookmarkEnd w:id="295"/>
      <w:bookmarkEnd w:id="296"/>
      <w:bookmarkEnd w:id="297"/>
      <w:bookmarkEnd w:id="298"/>
      <w:bookmarkEnd w:id="299"/>
      <w:bookmarkEnd w:id="300"/>
      <w:bookmarkEnd w:id="301"/>
      <w:bookmarkEnd w:id="302"/>
      <w:bookmarkEnd w:id="303"/>
      <w:bookmarkEnd w:id="304"/>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Segundo KNECHTEL (2014) citando COSTA &amp; COSTA (2013, p.53), dados são palavras, sinais, gestos, silêncio ou suas combinações. A análise de dados é uma actividade que consiste na análise, classificação e transformação das informações recolhidas no terreno em dados. </w:t>
      </w:r>
    </w:p>
    <w:bookmarkStart w:id="305" w:name="_Toc16701"/>
    <w:bookmarkStart w:id="306" w:name="_Toc14515"/>
    <w:bookmarkStart w:id="307" w:name="_Toc87710072"/>
    <w:bookmarkStart w:id="308" w:name="_Toc69181307"/>
    <w:bookmarkStart w:id="309" w:name="_Toc89768600"/>
    <w:bookmarkStart w:id="310" w:name="_Toc4061"/>
    <w:bookmarkStart w:id="311" w:name="_Toc134"/>
    <w:bookmarkStart w:id="312" w:name="_Toc14497"/>
    <w:bookmarkStart w:id="313" w:name="_Toc13473"/>
    <w:p>
      <w:pPr>
        <w:pStyle w:val="style2"/>
        <w:bidi w:val="false"/>
        <w:spacing w:lineRule="auto" w:line="360"/>
        <w:jc w:val="both"/>
        <w:rPr>
          <w:rFonts w:ascii="Times New Roman" w:cs="Times New Roman" w:hAnsi="Times New Roman" w:hint="default"/>
          <w:color w:val="auto"/>
          <w:sz w:val="24"/>
          <w:szCs w:val="24"/>
          <w:lang w:val="pt-PT"/>
        </w:rPr>
      </w:pPr>
      <w:r>
        <w:rPr>
          <w:rStyle w:val="style4101"/>
          <w:rFonts w:ascii="Times New Roman" w:cs="Times New Roman" w:hAnsi="Times New Roman" w:hint="default"/>
          <w:b/>
          <w:bCs/>
          <w:color w:val="auto"/>
          <w:sz w:val="24"/>
          <w:szCs w:val="24"/>
        </w:rPr>
        <w:t>3.4.1 Análise de conteúdo</w:t>
      </w:r>
      <w:bookmarkEnd w:id="305"/>
      <w:bookmarkEnd w:id="306"/>
      <w:bookmarkEnd w:id="307"/>
      <w:bookmarkEnd w:id="308"/>
      <w:bookmarkEnd w:id="309"/>
      <w:bookmarkEnd w:id="310"/>
      <w:r>
        <w:rPr>
          <w:rFonts w:ascii="Times New Roman" w:cs="Times New Roman" w:hAnsi="Times New Roman" w:hint="default"/>
          <w:color w:val="auto"/>
          <w:sz w:val="24"/>
          <w:szCs w:val="24"/>
          <w:lang w:val="pt-PT"/>
        </w:rPr>
        <w:t xml:space="preserve"> - </w:t>
      </w:r>
      <w:r>
        <w:rPr>
          <w:rFonts w:ascii="Times New Roman" w:cs="Times New Roman" w:hAnsi="Times New Roman" w:hint="default"/>
          <w:b w:val="false"/>
          <w:bCs w:val="false"/>
          <w:color w:val="auto"/>
          <w:sz w:val="24"/>
          <w:szCs w:val="24"/>
          <w:lang w:val="pt-PT"/>
        </w:rPr>
        <w:t>Segundo OLIVEIRA (2011), a análise de conteúdos é uma técnica de análise das comunicações visando a obter, por procedimentos, sistemáticos e objectivos de descrição do conteúdo de mensagens, indicadores (quantitativos ou não) que permitam a inferência de conhecimentos relativos às condições de produção ou recepção dessas mensagens. A análise de conteúdo será feita através da leitura dos instrumentos de recolha de dados há serem preenchidos, agrupamento das respostas, ideias e opiniões semelhantes a cada questão respondida pelos Educadores de modo a perceber a frequência com que certas respostas serão dadas a uma determinada questão.</w:t>
      </w:r>
      <w:bookmarkEnd w:id="311"/>
      <w:bookmarkEnd w:id="312"/>
      <w:bookmarkEnd w:id="313"/>
      <w:r>
        <w:rPr>
          <w:rFonts w:ascii="Times New Roman" w:cs="Times New Roman" w:hAnsi="Times New Roman" w:hint="default"/>
          <w:b w:val="false"/>
          <w:bCs w:val="false"/>
          <w:color w:val="auto"/>
          <w:sz w:val="24"/>
          <w:szCs w:val="24"/>
          <w:lang w:val="pt-PT"/>
        </w:rPr>
        <w:t xml:space="preserve"> </w:t>
      </w:r>
    </w:p>
    <w:bookmarkStart w:id="314" w:name="_Toc123295124"/>
    <w:p>
      <w:pPr>
        <w:pStyle w:val="style1"/>
        <w:spacing w:after="240" w:lineRule="auto" w:line="360"/>
        <w:jc w:val="both"/>
        <w:outlineLvl w:val="9"/>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bookmarkStart w:id="315" w:name="_Toc28696"/>
    <w:bookmarkStart w:id="316" w:name="_Toc25114"/>
    <w:bookmarkStart w:id="317" w:name="_Toc31169"/>
    <w:bookmarkStart w:id="318" w:name="_Toc7754"/>
    <w:bookmarkStart w:id="319" w:name="_Toc21235"/>
    <w:bookmarkStart w:id="320" w:name="_Toc14545"/>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CAPÍTULO IV:</w:t>
      </w:r>
      <w:bookmarkEnd w:id="315"/>
      <w:bookmarkEnd w:id="316"/>
      <w:bookmarkEnd w:id="317"/>
      <w:bookmarkEnd w:id="318"/>
      <w:bookmarkEnd w:id="319"/>
      <w:bookmarkEnd w:id="320"/>
      <w:r>
        <w:rPr>
          <w:rFonts w:ascii="Times New Roman" w:cs="Times New Roman" w:hAnsi="Times New Roman" w:hint="default"/>
          <w:color w:val="auto"/>
          <w:sz w:val="24"/>
          <w:szCs w:val="24"/>
        </w:rPr>
        <w:t xml:space="preserve"> </w:t>
      </w:r>
    </w:p>
    <w:bookmarkStart w:id="321" w:name="_Toc8188"/>
    <w:bookmarkStart w:id="322" w:name="_Toc23394"/>
    <w:bookmarkStart w:id="323" w:name="_Toc9746"/>
    <w:bookmarkStart w:id="324" w:name="_Toc6400"/>
    <w:bookmarkStart w:id="325" w:name="_Toc32390"/>
    <w:bookmarkStart w:id="326" w:name="_Toc10377"/>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4.1. APRESENTAÇÃO, ANÁLISE E DISCUSSÃO DOS RESULTADOS</w:t>
      </w:r>
      <w:bookmarkEnd w:id="321"/>
      <w:bookmarkEnd w:id="322"/>
      <w:bookmarkEnd w:id="323"/>
      <w:bookmarkEnd w:id="324"/>
      <w:bookmarkEnd w:id="325"/>
      <w:bookmarkEnd w:id="326"/>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Nesta secção, será feita  a apresentação, análise e discussão dos resultados. Esses resultados serão apresentados com base em entrevista dirigida pelas educadoras do Centro Infantil Dream School e ainda por meio de um questionário dirigido a directora adjunta do centro. As educadoras serão representadas pelas letras A, B e C e a diretora Adjunta com a letra D.</w:t>
      </w:r>
    </w:p>
    <w:bookmarkStart w:id="327" w:name="_Toc14225"/>
    <w:bookmarkStart w:id="328" w:name="_Toc376"/>
    <w:bookmarkStart w:id="329" w:name="_Toc18649"/>
    <w:bookmarkStart w:id="330" w:name="_Toc11893"/>
    <w:p>
      <w:pPr>
        <w:pStyle w:val="style0"/>
        <w:spacing w:lineRule="auto" w:line="360"/>
        <w:jc w:val="both"/>
        <w:outlineLvl w:val="1"/>
        <w:rPr>
          <w:rFonts w:ascii="Times New Roman" w:cs="Times New Roman" w:hAnsi="Times New Roman" w:hint="default"/>
          <w:b/>
          <w:bCs/>
          <w:color w:val="auto"/>
          <w:sz w:val="24"/>
          <w:szCs w:val="24"/>
          <w:lang w:val="en-US"/>
        </w:rPr>
      </w:pPr>
      <w:r>
        <w:rPr>
          <w:rFonts w:ascii="Times New Roman" w:cs="Times New Roman" w:hAnsi="Times New Roman" w:hint="default"/>
          <w:b/>
          <w:bCs/>
          <w:color w:val="auto"/>
          <w:sz w:val="24"/>
          <w:szCs w:val="24"/>
          <w:lang w:val="en-US"/>
        </w:rPr>
        <w:t>Dados Pessoais dos Educadores</w:t>
      </w:r>
      <w:bookmarkEnd w:id="327"/>
      <w:bookmarkEnd w:id="328"/>
      <w:bookmarkEnd w:id="329"/>
      <w:bookmarkEnd w:id="330"/>
    </w:p>
    <w:bookmarkStart w:id="331" w:name="_Toc32681"/>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en-US"/>
        </w:rPr>
        <w:t>Quadro 1</w:t>
      </w:r>
      <w:r>
        <w:rPr>
          <w:rFonts w:ascii="Times New Roman" w:cs="Times New Roman" w:hAnsi="Times New Roman" w:hint="default"/>
          <w:b/>
          <w:bCs/>
          <w:color w:val="auto"/>
          <w:sz w:val="24"/>
          <w:szCs w:val="24"/>
          <w:lang w:val="pt-PT"/>
        </w:rPr>
        <w:t>:</w:t>
      </w:r>
      <w:r>
        <w:rPr>
          <w:rFonts w:ascii="Times New Roman" w:cs="Times New Roman" w:hAnsi="Times New Roman" w:hint="default"/>
          <w:b w:val="false"/>
          <w:bCs w:val="false"/>
          <w:color w:val="auto"/>
          <w:sz w:val="24"/>
          <w:szCs w:val="24"/>
          <w:lang w:val="pt-PT"/>
        </w:rPr>
        <w:t xml:space="preserve"> intervenientes da pesquisa</w:t>
      </w:r>
      <w:bookmarkEnd w:id="331"/>
      <w:r>
        <w:rPr>
          <w:rFonts w:ascii="Times New Roman" w:cs="Times New Roman" w:hAnsi="Times New Roman" w:hint="default"/>
          <w:b w:val="false"/>
          <w:bCs w:val="false"/>
          <w:color w:val="auto"/>
          <w:sz w:val="24"/>
          <w:szCs w:val="24"/>
          <w:lang w:val="pt-PT"/>
        </w:rPr>
        <w:t xml:space="preserve"> </w:t>
      </w:r>
    </w:p>
    <w:bookmarkStart w:id="332" w:name="_Toc31893"/>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7616"/>
      </w:tblGrid>
      <w:tr>
        <w:trPr/>
        <w:tc>
          <w:tcPr>
            <w:tcW w:w="7616" w:type="dxa"/>
            <w:tcBorders/>
          </w:tcPr>
          <w:p>
            <w:pPr>
              <w:pStyle w:val="style0"/>
              <w:spacing w:lineRule="auto" w:line="360"/>
              <w:jc w:val="both"/>
              <w:outlineLvl w:val="1"/>
              <w:rPr>
                <w:rFonts w:ascii="Times New Roman" w:cs="Times New Roman" w:hAnsi="Times New Roman" w:hint="default"/>
                <w:b/>
                <w:bCs/>
                <w:color w:val="auto"/>
                <w:sz w:val="24"/>
                <w:szCs w:val="24"/>
                <w:vertAlign w:val="baseline"/>
                <w:lang w:val="pt-PT"/>
              </w:rPr>
            </w:pPr>
            <w:r>
              <w:rPr>
                <w:rFonts w:ascii="Times New Roman" w:cs="Times New Roman" w:hAnsi="Times New Roman" w:hint="default"/>
                <w:b/>
                <w:bCs/>
                <w:color w:val="auto"/>
                <w:sz w:val="24"/>
                <w:szCs w:val="24"/>
                <w:vertAlign w:val="baseline"/>
                <w:lang w:val="pt-PT"/>
              </w:rPr>
              <w:t>Intervenientes da pesquisa</w:t>
            </w:r>
            <w:bookmarkEnd w:id="332"/>
          </w:p>
        </w:tc>
      </w:tr>
      <w:bookmarkStart w:id="333" w:name="_Toc10213"/>
      <w:tr>
        <w:tblPrEx/>
        <w:trPr/>
        <w:tc>
          <w:tcPr>
            <w:tcW w:w="7616" w:type="dxa"/>
            <w:tcBorders/>
          </w:tcPr>
          <w:p>
            <w:pPr>
              <w:pStyle w:val="style0"/>
              <w:numPr>
                <w:ilvl w:val="0"/>
                <w:numId w:val="7"/>
              </w:numPr>
              <w:spacing w:lineRule="auto" w:line="360"/>
              <w:ind w:left="86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Diretora Adjunta do Centro Infantil Dream School</w:t>
            </w:r>
            <w:bookmarkEnd w:id="333"/>
          </w:p>
        </w:tc>
      </w:tr>
      <w:bookmarkStart w:id="334" w:name="_Toc9384"/>
      <w:tr>
        <w:tblPrEx/>
        <w:trPr/>
        <w:tc>
          <w:tcPr>
            <w:tcW w:w="7616" w:type="dxa"/>
            <w:tcBorders/>
          </w:tcPr>
          <w:p>
            <w:pPr>
              <w:pStyle w:val="style0"/>
              <w:numPr>
                <w:ilvl w:val="0"/>
                <w:numId w:val="7"/>
              </w:numPr>
              <w:spacing w:lineRule="auto" w:line="360"/>
              <w:ind w:left="86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A</w:t>
            </w:r>
            <w:bookmarkEnd w:id="334"/>
          </w:p>
        </w:tc>
      </w:tr>
      <w:bookmarkStart w:id="335" w:name="_Toc17273"/>
      <w:tr>
        <w:tblPrEx/>
        <w:trPr>
          <w:trHeight w:val="483" w:hRule="atLeast"/>
        </w:trPr>
        <w:tc>
          <w:tcPr>
            <w:tcW w:w="7616" w:type="dxa"/>
            <w:tcBorders/>
          </w:tcPr>
          <w:p>
            <w:pPr>
              <w:pStyle w:val="style0"/>
              <w:numPr>
                <w:ilvl w:val="0"/>
                <w:numId w:val="7"/>
              </w:numPr>
              <w:spacing w:lineRule="auto" w:line="360"/>
              <w:ind w:left="86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B</w:t>
            </w:r>
            <w:bookmarkEnd w:id="335"/>
          </w:p>
        </w:tc>
      </w:tr>
      <w:bookmarkStart w:id="336" w:name="_Toc13356"/>
      <w:tr>
        <w:tblPrEx/>
        <w:trPr/>
        <w:tc>
          <w:tcPr>
            <w:tcW w:w="7616" w:type="dxa"/>
            <w:tcBorders/>
          </w:tcPr>
          <w:p>
            <w:pPr>
              <w:pStyle w:val="style0"/>
              <w:numPr>
                <w:ilvl w:val="0"/>
                <w:numId w:val="7"/>
              </w:numPr>
              <w:spacing w:lineRule="auto" w:line="360"/>
              <w:ind w:left="86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C</w:t>
            </w:r>
            <w:bookmarkEnd w:id="336"/>
          </w:p>
        </w:tc>
      </w:tr>
      <w:bookmarkStart w:id="337" w:name="_Toc5455"/>
    </w:tbl>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 xml:space="preserve">Fonte: </w:t>
      </w:r>
      <w:r>
        <w:rPr>
          <w:rFonts w:ascii="Times New Roman" w:cs="Times New Roman" w:hAnsi="Times New Roman" w:hint="default"/>
          <w:b w:val="false"/>
          <w:bCs w:val="false"/>
          <w:color w:val="auto"/>
          <w:sz w:val="24"/>
          <w:szCs w:val="24"/>
          <w:lang w:val="pt-PT"/>
        </w:rPr>
        <w:t>dados da pesquisa</w:t>
      </w:r>
      <w:bookmarkEnd w:id="337"/>
    </w:p>
    <w:bookmarkStart w:id="338" w:name="_Toc18468"/>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 xml:space="preserve">Quadro 2: </w:t>
      </w:r>
      <w:r>
        <w:rPr>
          <w:rFonts w:ascii="Times New Roman" w:cs="Times New Roman" w:hAnsi="Times New Roman" w:hint="default"/>
          <w:b w:val="false"/>
          <w:bCs w:val="false"/>
          <w:color w:val="auto"/>
          <w:sz w:val="24"/>
          <w:szCs w:val="24"/>
          <w:lang w:val="pt-PT"/>
        </w:rPr>
        <w:t>género dos intervenientes da pesquisa</w:t>
      </w:r>
      <w:bookmarkEnd w:id="338"/>
    </w:p>
    <w:bookmarkStart w:id="339" w:name="_Toc7449"/>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7661"/>
      </w:tblGrid>
      <w:tr>
        <w:trPr/>
        <w:tc>
          <w:tcPr>
            <w:tcW w:w="7661"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bCs/>
                <w:color w:val="auto"/>
                <w:sz w:val="24"/>
                <w:szCs w:val="24"/>
                <w:vertAlign w:val="baseline"/>
                <w:lang w:val="pt-PT"/>
              </w:rPr>
              <w:t>Género das intervenientes da pesquisa</w:t>
            </w:r>
            <w:bookmarkEnd w:id="339"/>
          </w:p>
        </w:tc>
      </w:tr>
      <w:bookmarkStart w:id="340" w:name="_Toc17738"/>
      <w:tr>
        <w:tblPrEx/>
        <w:trPr/>
        <w:tc>
          <w:tcPr>
            <w:tcW w:w="7661" w:type="dxa"/>
            <w:tcBorders/>
          </w:tcPr>
          <w:p>
            <w:pPr>
              <w:pStyle w:val="style0"/>
              <w:numPr>
                <w:ilvl w:val="0"/>
                <w:numId w:val="0"/>
              </w:numPr>
              <w:spacing w:lineRule="auto" w:line="360"/>
              <w:ind w:left="440" w:left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Todas intervenientes são do sexo feminino</w:t>
            </w:r>
            <w:bookmarkEnd w:id="340"/>
          </w:p>
        </w:tc>
      </w:tr>
      <w:bookmarkStart w:id="341" w:name="_Toc18742"/>
    </w:tbl>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Fonte:</w:t>
      </w:r>
      <w:r>
        <w:rPr>
          <w:rFonts w:ascii="Times New Roman" w:cs="Times New Roman" w:hAnsi="Times New Roman" w:hint="default"/>
          <w:b w:val="false"/>
          <w:bCs w:val="false"/>
          <w:color w:val="auto"/>
          <w:sz w:val="24"/>
          <w:szCs w:val="24"/>
          <w:lang w:val="pt-PT"/>
        </w:rPr>
        <w:t xml:space="preserve"> dados da pesquisa</w:t>
      </w:r>
      <w:bookmarkEnd w:id="341"/>
    </w:p>
    <w:bookmarkStart w:id="342" w:name="_Toc13032"/>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Quadro 3:</w:t>
      </w:r>
      <w:r>
        <w:rPr>
          <w:rFonts w:ascii="Times New Roman" w:cs="Times New Roman" w:hAnsi="Times New Roman" w:hint="default"/>
          <w:b w:val="false"/>
          <w:bCs w:val="false"/>
          <w:color w:val="auto"/>
          <w:sz w:val="24"/>
          <w:szCs w:val="24"/>
          <w:lang w:val="pt-PT"/>
        </w:rPr>
        <w:t xml:space="preserve"> faixas etária dos intervenientes da pesquisa</w:t>
      </w:r>
      <w:bookmarkEnd w:id="342"/>
    </w:p>
    <w:bookmarkStart w:id="343" w:name="_Toc5279"/>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5741"/>
        <w:gridCol w:w="1920"/>
      </w:tblGrid>
      <w:tr>
        <w:trPr/>
        <w:tc>
          <w:tcPr>
            <w:tcW w:w="7661" w:type="dxa"/>
            <w:gridSpan w:val="2"/>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bCs/>
                <w:color w:val="auto"/>
                <w:sz w:val="24"/>
                <w:szCs w:val="24"/>
                <w:vertAlign w:val="baseline"/>
                <w:lang w:val="pt-PT"/>
              </w:rPr>
              <w:t>Faixa etária dos intervenientes da pesquisa</w:t>
            </w:r>
            <w:bookmarkEnd w:id="343"/>
          </w:p>
        </w:tc>
      </w:tr>
      <w:bookmarkStart w:id="344" w:name="_Toc21889"/>
      <w:tr>
        <w:tblPrEx/>
        <w:trPr/>
        <w:tc>
          <w:tcPr>
            <w:tcW w:w="5741" w:type="dxa"/>
            <w:tcBorders/>
          </w:tcPr>
          <w:p>
            <w:pPr>
              <w:pStyle w:val="style0"/>
              <w:numPr>
                <w:ilvl w:val="0"/>
                <w:numId w:val="8"/>
              </w:numPr>
              <w:spacing w:lineRule="auto" w:line="360"/>
              <w:ind w:left="42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Directora Adjunta do Centro Infantil Dream School</w:t>
            </w:r>
            <w:bookmarkEnd w:id="344"/>
          </w:p>
          <w:bookmarkStart w:id="345" w:name="_Toc22906"/>
        </w:tc>
        <w:tc>
          <w:tcPr>
            <w:tcW w:w="192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40 anos</w:t>
            </w:r>
            <w:bookmarkEnd w:id="345"/>
          </w:p>
        </w:tc>
      </w:tr>
      <w:bookmarkStart w:id="346" w:name="_Toc20392"/>
      <w:tr>
        <w:tblPrEx/>
        <w:trPr/>
        <w:tc>
          <w:tcPr>
            <w:tcW w:w="5741" w:type="dxa"/>
            <w:tcBorders/>
          </w:tcPr>
          <w:p>
            <w:pPr>
              <w:pStyle w:val="style0"/>
              <w:numPr>
                <w:ilvl w:val="0"/>
                <w:numId w:val="8"/>
              </w:numPr>
              <w:spacing w:lineRule="auto" w:line="360"/>
              <w:ind w:left="42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A</w:t>
            </w:r>
            <w:bookmarkEnd w:id="346"/>
          </w:p>
          <w:bookmarkStart w:id="347" w:name="_Toc9472"/>
        </w:tc>
        <w:tc>
          <w:tcPr>
            <w:tcW w:w="192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36 anos</w:t>
            </w:r>
            <w:bookmarkEnd w:id="347"/>
          </w:p>
        </w:tc>
      </w:tr>
      <w:bookmarkStart w:id="348" w:name="_Toc703"/>
      <w:tr>
        <w:tblPrEx/>
        <w:trPr/>
        <w:tc>
          <w:tcPr>
            <w:tcW w:w="5741" w:type="dxa"/>
            <w:tcBorders/>
          </w:tcPr>
          <w:p>
            <w:pPr>
              <w:pStyle w:val="style0"/>
              <w:numPr>
                <w:ilvl w:val="0"/>
                <w:numId w:val="8"/>
              </w:numPr>
              <w:spacing w:lineRule="auto" w:line="360"/>
              <w:ind w:left="42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B</w:t>
            </w:r>
            <w:bookmarkEnd w:id="348"/>
          </w:p>
          <w:bookmarkStart w:id="349" w:name="_Toc32731"/>
        </w:tc>
        <w:tc>
          <w:tcPr>
            <w:tcW w:w="192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30 anos</w:t>
            </w:r>
            <w:bookmarkEnd w:id="349"/>
          </w:p>
        </w:tc>
      </w:tr>
      <w:bookmarkStart w:id="350" w:name="_Toc30319"/>
      <w:tr>
        <w:tblPrEx/>
        <w:trPr/>
        <w:tc>
          <w:tcPr>
            <w:tcW w:w="5741" w:type="dxa"/>
            <w:tcBorders/>
          </w:tcPr>
          <w:p>
            <w:pPr>
              <w:pStyle w:val="style0"/>
              <w:numPr>
                <w:ilvl w:val="0"/>
                <w:numId w:val="8"/>
              </w:numPr>
              <w:spacing w:lineRule="auto" w:line="360"/>
              <w:ind w:left="420" w:leftChars="0" w:hanging="420" w:firstLineChars="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C</w:t>
            </w:r>
            <w:bookmarkEnd w:id="350"/>
          </w:p>
          <w:bookmarkStart w:id="351" w:name="_Toc30246"/>
        </w:tc>
        <w:tc>
          <w:tcPr>
            <w:tcW w:w="192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38 anos</w:t>
            </w:r>
            <w:bookmarkEnd w:id="351"/>
          </w:p>
        </w:tc>
      </w:tr>
      <w:bookmarkStart w:id="352" w:name="_Toc1304"/>
    </w:tbl>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 xml:space="preserve">Fonte: </w:t>
      </w:r>
      <w:r>
        <w:rPr>
          <w:rFonts w:ascii="Times New Roman" w:cs="Times New Roman" w:hAnsi="Times New Roman" w:hint="default"/>
          <w:b w:val="false"/>
          <w:bCs w:val="false"/>
          <w:color w:val="auto"/>
          <w:sz w:val="24"/>
          <w:szCs w:val="24"/>
          <w:lang w:val="pt-PT"/>
        </w:rPr>
        <w:t>dados da pesquisa</w:t>
      </w:r>
      <w:bookmarkEnd w:id="352"/>
    </w:p>
    <w:bookmarkStart w:id="353" w:name="_Toc17586"/>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Quadro 4:</w:t>
      </w:r>
      <w:r>
        <w:rPr>
          <w:rFonts w:ascii="Times New Roman" w:cs="Times New Roman" w:hAnsi="Times New Roman" w:hint="default"/>
          <w:b w:val="false"/>
          <w:bCs w:val="false"/>
          <w:color w:val="auto"/>
          <w:sz w:val="24"/>
          <w:szCs w:val="24"/>
          <w:lang w:val="pt-PT"/>
        </w:rPr>
        <w:t xml:space="preserve"> Tempo de serviço dos intervenientes da pesquisa</w:t>
      </w:r>
      <w:bookmarkEnd w:id="353"/>
    </w:p>
    <w:bookmarkStart w:id="354" w:name="_Toc15497"/>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5756"/>
        <w:gridCol w:w="1935"/>
      </w:tblGrid>
      <w:tr>
        <w:trPr/>
        <w:tc>
          <w:tcPr>
            <w:tcW w:w="7691" w:type="dxa"/>
            <w:gridSpan w:val="2"/>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bCs/>
                <w:color w:val="auto"/>
                <w:sz w:val="24"/>
                <w:szCs w:val="24"/>
                <w:vertAlign w:val="baseline"/>
                <w:lang w:val="pt-PT"/>
              </w:rPr>
              <w:t>Tempo de Serviço</w:t>
            </w:r>
            <w:bookmarkEnd w:id="354"/>
          </w:p>
        </w:tc>
      </w:tr>
      <w:bookmarkStart w:id="355" w:name="_Toc32067"/>
      <w:tr>
        <w:tblPrEx/>
        <w:trPr>
          <w:trHeight w:val="558" w:hRule="atLeast"/>
        </w:trPr>
        <w:tc>
          <w:tcPr>
            <w:tcW w:w="575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Directora Adjunta do Centro Infantil Dream School</w:t>
            </w:r>
            <w:bookmarkEnd w:id="355"/>
          </w:p>
          <w:bookmarkStart w:id="356" w:name="_Toc7621"/>
        </w:tc>
        <w:tc>
          <w:tcPr>
            <w:tcW w:w="1935"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10 anos</w:t>
            </w:r>
            <w:bookmarkEnd w:id="356"/>
          </w:p>
        </w:tc>
      </w:tr>
      <w:bookmarkStart w:id="357" w:name="_Toc16863"/>
      <w:tr>
        <w:tblPrEx/>
        <w:trPr/>
        <w:tc>
          <w:tcPr>
            <w:tcW w:w="575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A</w:t>
            </w:r>
            <w:bookmarkEnd w:id="357"/>
          </w:p>
          <w:bookmarkStart w:id="358" w:name="_Toc31648"/>
        </w:tc>
        <w:tc>
          <w:tcPr>
            <w:tcW w:w="1935"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Mais de 7 aos</w:t>
            </w:r>
            <w:bookmarkEnd w:id="358"/>
          </w:p>
        </w:tc>
      </w:tr>
      <w:bookmarkStart w:id="359" w:name="_Toc30564"/>
      <w:tr>
        <w:tblPrEx/>
        <w:trPr/>
        <w:tc>
          <w:tcPr>
            <w:tcW w:w="575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B</w:t>
            </w:r>
            <w:bookmarkEnd w:id="359"/>
          </w:p>
          <w:bookmarkStart w:id="360" w:name="_Toc30573"/>
        </w:tc>
        <w:tc>
          <w:tcPr>
            <w:tcW w:w="1935"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8 anos</w:t>
            </w:r>
            <w:bookmarkEnd w:id="360"/>
          </w:p>
        </w:tc>
      </w:tr>
      <w:bookmarkStart w:id="361" w:name="_Toc4610"/>
      <w:tr>
        <w:tblPrEx/>
        <w:trPr/>
        <w:tc>
          <w:tcPr>
            <w:tcW w:w="575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C</w:t>
            </w:r>
            <w:bookmarkEnd w:id="361"/>
          </w:p>
          <w:bookmarkStart w:id="362" w:name="_Toc21541"/>
        </w:tc>
        <w:tc>
          <w:tcPr>
            <w:tcW w:w="1935"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Mais de 8 anos</w:t>
            </w:r>
            <w:bookmarkEnd w:id="362"/>
          </w:p>
        </w:tc>
      </w:tr>
      <w:bookmarkStart w:id="363" w:name="_Toc29257"/>
    </w:tbl>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 xml:space="preserve">Fonte: </w:t>
      </w:r>
      <w:r>
        <w:rPr>
          <w:rFonts w:ascii="Times New Roman" w:cs="Times New Roman" w:hAnsi="Times New Roman" w:hint="default"/>
          <w:b w:val="false"/>
          <w:bCs w:val="false"/>
          <w:color w:val="auto"/>
          <w:sz w:val="24"/>
          <w:szCs w:val="24"/>
          <w:lang w:val="pt-PT"/>
        </w:rPr>
        <w:t>dados da pesquisa</w:t>
      </w:r>
      <w:bookmarkEnd w:id="363"/>
    </w:p>
    <w:bookmarkStart w:id="364" w:name="_Toc23460"/>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Quadro 5:</w:t>
      </w:r>
      <w:r>
        <w:rPr>
          <w:rFonts w:ascii="Times New Roman" w:cs="Times New Roman" w:hAnsi="Times New Roman" w:hint="default"/>
          <w:b w:val="false"/>
          <w:bCs w:val="false"/>
          <w:color w:val="auto"/>
          <w:sz w:val="24"/>
          <w:szCs w:val="24"/>
          <w:lang w:val="pt-PT"/>
        </w:rPr>
        <w:t xml:space="preserve"> habilitações literárias dos intervenientes da pesquisa</w:t>
      </w:r>
      <w:bookmarkEnd w:id="364"/>
    </w:p>
    <w:bookmarkStart w:id="365" w:name="_Toc16366"/>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5186"/>
        <w:gridCol w:w="2490"/>
      </w:tblGrid>
      <w:tr>
        <w:trPr/>
        <w:tc>
          <w:tcPr>
            <w:tcW w:w="7676" w:type="dxa"/>
            <w:gridSpan w:val="2"/>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bCs/>
                <w:color w:val="auto"/>
                <w:sz w:val="24"/>
                <w:szCs w:val="24"/>
                <w:vertAlign w:val="baseline"/>
                <w:lang w:val="pt-PT"/>
              </w:rPr>
              <w:t>Habilitações Literárias dos intervenientes da pesquisa</w:t>
            </w:r>
            <w:bookmarkEnd w:id="365"/>
          </w:p>
        </w:tc>
      </w:tr>
      <w:bookmarkStart w:id="366" w:name="_Toc12018"/>
      <w:tr>
        <w:tblPrEx/>
        <w:trPr/>
        <w:tc>
          <w:tcPr>
            <w:tcW w:w="518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Directora Adjunta do Centro Infantil Dream School</w:t>
            </w:r>
            <w:bookmarkEnd w:id="366"/>
          </w:p>
          <w:bookmarkStart w:id="367" w:name="_Toc22388"/>
        </w:tc>
        <w:tc>
          <w:tcPr>
            <w:tcW w:w="249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Nível Superior</w:t>
            </w:r>
            <w:bookmarkEnd w:id="367"/>
            <w:r>
              <w:rPr>
                <w:rFonts w:ascii="Times New Roman" w:cs="Times New Roman" w:hAnsi="Times New Roman" w:hint="default"/>
                <w:b w:val="false"/>
                <w:bCs w:val="false"/>
                <w:color w:val="auto"/>
                <w:sz w:val="24"/>
                <w:szCs w:val="24"/>
                <w:vertAlign w:val="baseline"/>
                <w:lang w:val="pt-PT"/>
              </w:rPr>
              <w:t xml:space="preserve"> </w:t>
            </w:r>
          </w:p>
        </w:tc>
      </w:tr>
      <w:bookmarkStart w:id="368" w:name="_Toc25010"/>
      <w:tr>
        <w:tblPrEx/>
        <w:trPr/>
        <w:tc>
          <w:tcPr>
            <w:tcW w:w="518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A</w:t>
            </w:r>
            <w:bookmarkEnd w:id="368"/>
          </w:p>
          <w:bookmarkStart w:id="369" w:name="_Toc19034"/>
        </w:tc>
        <w:tc>
          <w:tcPr>
            <w:tcW w:w="249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Nível Médio</w:t>
            </w:r>
            <w:bookmarkEnd w:id="369"/>
          </w:p>
        </w:tc>
      </w:tr>
      <w:bookmarkStart w:id="370" w:name="_Toc557"/>
      <w:tr>
        <w:tblPrEx/>
        <w:trPr/>
        <w:tc>
          <w:tcPr>
            <w:tcW w:w="518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B</w:t>
            </w:r>
            <w:bookmarkEnd w:id="370"/>
          </w:p>
          <w:bookmarkStart w:id="371" w:name="_Toc11648"/>
        </w:tc>
        <w:tc>
          <w:tcPr>
            <w:tcW w:w="249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Nível Médio</w:t>
            </w:r>
            <w:bookmarkEnd w:id="371"/>
          </w:p>
        </w:tc>
      </w:tr>
      <w:bookmarkStart w:id="372" w:name="_Toc31381"/>
      <w:tr>
        <w:tblPrEx/>
        <w:trPr/>
        <w:tc>
          <w:tcPr>
            <w:tcW w:w="5186"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Educadora C</w:t>
            </w:r>
            <w:bookmarkEnd w:id="372"/>
          </w:p>
          <w:bookmarkStart w:id="373" w:name="_Toc4058"/>
        </w:tc>
        <w:tc>
          <w:tcPr>
            <w:tcW w:w="2490" w:type="dxa"/>
            <w:tcBorders/>
          </w:tcPr>
          <w:p>
            <w:pPr>
              <w:pStyle w:val="style0"/>
              <w:spacing w:lineRule="auto" w:line="360"/>
              <w:jc w:val="both"/>
              <w:outlineLvl w:val="1"/>
              <w:rPr>
                <w:rFonts w:ascii="Times New Roman" w:cs="Times New Roman" w:hAnsi="Times New Roman" w:hint="default"/>
                <w:b w:val="false"/>
                <w:bCs w:val="false"/>
                <w:color w:val="auto"/>
                <w:sz w:val="24"/>
                <w:szCs w:val="24"/>
                <w:vertAlign w:val="baseline"/>
                <w:lang w:val="pt-PT"/>
              </w:rPr>
            </w:pPr>
            <w:r>
              <w:rPr>
                <w:rFonts w:ascii="Times New Roman" w:cs="Times New Roman" w:hAnsi="Times New Roman" w:hint="default"/>
                <w:b w:val="false"/>
                <w:bCs w:val="false"/>
                <w:color w:val="auto"/>
                <w:sz w:val="24"/>
                <w:szCs w:val="24"/>
                <w:vertAlign w:val="baseline"/>
                <w:lang w:val="pt-PT"/>
              </w:rPr>
              <w:t>Nível Médio</w:t>
            </w:r>
            <w:bookmarkEnd w:id="373"/>
          </w:p>
        </w:tc>
      </w:tr>
      <w:bookmarkStart w:id="374" w:name="_Toc28659"/>
      <w:bookmarkStart w:id="375" w:name="_Toc10180"/>
      <w:bookmarkStart w:id="376" w:name="_Toc23919"/>
    </w:tbl>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bCs/>
          <w:color w:val="auto"/>
          <w:sz w:val="24"/>
          <w:szCs w:val="24"/>
          <w:lang w:val="pt-PT"/>
        </w:rPr>
        <w:t>Fonte:</w:t>
      </w:r>
      <w:r>
        <w:rPr>
          <w:rFonts w:ascii="Times New Roman" w:cs="Times New Roman" w:hAnsi="Times New Roman" w:hint="default"/>
          <w:b w:val="false"/>
          <w:bCs w:val="false"/>
          <w:color w:val="auto"/>
          <w:sz w:val="24"/>
          <w:szCs w:val="24"/>
          <w:lang w:val="pt-PT"/>
        </w:rPr>
        <w:t xml:space="preserve"> dados da pesquisa</w:t>
      </w:r>
      <w:bookmarkEnd w:id="374"/>
      <w:bookmarkEnd w:id="375"/>
      <w:bookmarkEnd w:id="376"/>
    </w:p>
    <w:bookmarkStart w:id="377" w:name="_Toc8549"/>
    <w:bookmarkStart w:id="378" w:name="_Toc8037"/>
    <w:bookmarkStart w:id="379" w:name="_Toc948"/>
    <w:p>
      <w:pPr>
        <w:pStyle w:val="style0"/>
        <w:spacing w:lineRule="auto" w:line="360"/>
        <w:jc w:val="both"/>
        <w:outlineLvl w:val="1"/>
        <w:rPr>
          <w:rFonts w:ascii="Times New Roman" w:cs="Times New Roman" w:hAnsi="Times New Roman" w:hint="default"/>
          <w:b w:val="false"/>
          <w:bCs w:val="false"/>
          <w:color w:val="auto"/>
          <w:sz w:val="24"/>
          <w:szCs w:val="24"/>
          <w:lang w:val="pt-PT"/>
        </w:rPr>
      </w:pPr>
      <w:r>
        <w:rPr>
          <w:rFonts w:ascii="Times New Roman" w:cs="Times New Roman" w:hAnsi="Times New Roman" w:hint="default"/>
          <w:b w:val="false"/>
          <w:bCs w:val="false"/>
          <w:i/>
          <w:iCs/>
          <w:color w:val="auto"/>
          <w:sz w:val="24"/>
          <w:szCs w:val="24"/>
          <w:lang w:val="pt-PT"/>
        </w:rPr>
        <w:t>Participantes</w:t>
      </w:r>
      <w:r>
        <w:rPr>
          <w:rFonts w:ascii="Times New Roman" w:cs="Times New Roman" w:hAnsi="Times New Roman" w:hint="default"/>
          <w:b w:val="false"/>
          <w:bCs w:val="false"/>
          <w:color w:val="auto"/>
          <w:sz w:val="24"/>
          <w:szCs w:val="24"/>
          <w:lang w:val="pt-PT"/>
        </w:rPr>
        <w:t xml:space="preserve"> - conforme mostra o quadro 1, participaram desta pesquisa, quatro pessoas das quais três educadoras e a directora adjunta do centro; </w:t>
      </w:r>
      <w:r>
        <w:rPr>
          <w:rFonts w:ascii="Times New Roman" w:cs="Times New Roman" w:hAnsi="Times New Roman" w:hint="default"/>
          <w:b w:val="false"/>
          <w:bCs w:val="false"/>
          <w:i/>
          <w:iCs/>
          <w:color w:val="auto"/>
          <w:sz w:val="24"/>
          <w:szCs w:val="24"/>
          <w:lang w:val="pt-PT"/>
        </w:rPr>
        <w:t>Género</w:t>
      </w:r>
      <w:r>
        <w:rPr>
          <w:rFonts w:ascii="Times New Roman" w:cs="Times New Roman" w:hAnsi="Times New Roman" w:hint="default"/>
          <w:b w:val="false"/>
          <w:bCs w:val="false"/>
          <w:color w:val="auto"/>
          <w:sz w:val="24"/>
          <w:szCs w:val="24"/>
          <w:lang w:val="pt-PT"/>
        </w:rPr>
        <w:t xml:space="preserve"> - relactivamente ao género, para esta pesquisa foi realizada com educadoras e a directora adjunta do centro, sendo todas do sexo feminino como ilustra o quadro 2. A escolha destas deve-se pela larga experiência de trabalho na área de educação de infância; </w:t>
      </w:r>
      <w:r>
        <w:rPr>
          <w:rFonts w:ascii="Times New Roman" w:cs="Times New Roman" w:hAnsi="Times New Roman" w:hint="default"/>
          <w:b w:val="false"/>
          <w:bCs w:val="false"/>
          <w:i/>
          <w:iCs/>
          <w:color w:val="auto"/>
          <w:sz w:val="24"/>
          <w:szCs w:val="24"/>
          <w:lang w:val="pt-PT"/>
        </w:rPr>
        <w:t>Faixa etária</w:t>
      </w:r>
      <w:r>
        <w:rPr>
          <w:rFonts w:ascii="Times New Roman" w:cs="Times New Roman" w:hAnsi="Times New Roman" w:hint="default"/>
          <w:b w:val="false"/>
          <w:bCs w:val="false"/>
          <w:color w:val="auto"/>
          <w:sz w:val="24"/>
          <w:szCs w:val="24"/>
          <w:lang w:val="pt-PT"/>
        </w:rPr>
        <w:t xml:space="preserve"> - quanto a faixa etária, esta varia  de 30 a 36 anos de idade entre educadoras e 40 anos de idade a directora adjunta do centro, conforme mostra o quadro 3; </w:t>
      </w:r>
      <w:r>
        <w:rPr>
          <w:rFonts w:ascii="Times New Roman" w:cs="Times New Roman" w:hAnsi="Times New Roman" w:hint="default"/>
          <w:b w:val="false"/>
          <w:bCs w:val="false"/>
          <w:i/>
          <w:iCs/>
          <w:color w:val="auto"/>
          <w:sz w:val="24"/>
          <w:szCs w:val="24"/>
          <w:lang w:val="pt-PT"/>
        </w:rPr>
        <w:t xml:space="preserve">Tempo de serviço </w:t>
      </w:r>
      <w:r>
        <w:rPr>
          <w:rFonts w:ascii="Times New Roman" w:cs="Times New Roman" w:hAnsi="Times New Roman" w:hint="default"/>
          <w:b w:val="false"/>
          <w:bCs w:val="false"/>
          <w:color w:val="auto"/>
          <w:sz w:val="24"/>
          <w:szCs w:val="24"/>
          <w:lang w:val="pt-PT"/>
        </w:rPr>
        <w:t xml:space="preserve">- a escolha destas educadoras e a dierectora adjunta do centro deve-se pela larga experiência na área, variando entre 7 e a cima de 8 anos e a directora com 10 anos de experiência; </w:t>
      </w:r>
      <w:r>
        <w:rPr>
          <w:rFonts w:ascii="Times New Roman" w:cs="Times New Roman" w:hAnsi="Times New Roman" w:hint="default"/>
          <w:b w:val="false"/>
          <w:bCs w:val="false"/>
          <w:i/>
          <w:iCs/>
          <w:color w:val="auto"/>
          <w:sz w:val="24"/>
          <w:szCs w:val="24"/>
          <w:lang w:val="pt-PT"/>
        </w:rPr>
        <w:t xml:space="preserve">Habilitações Literárias </w:t>
      </w:r>
      <w:r>
        <w:rPr>
          <w:rFonts w:ascii="Times New Roman" w:cs="Times New Roman" w:hAnsi="Times New Roman" w:hint="default"/>
          <w:b w:val="false"/>
          <w:bCs w:val="false"/>
          <w:color w:val="auto"/>
          <w:sz w:val="24"/>
          <w:szCs w:val="24"/>
          <w:lang w:val="pt-PT"/>
        </w:rPr>
        <w:t>- conforme mostra o quadro 5, as habilitações literárias das entrevistadas são variadas. A directora adjunta possui o nível de licenciatura e as educadoras possuem o nível médio com formação em Educação de Infância em diferentes instituições  de ensino.</w:t>
      </w:r>
      <w:bookmarkEnd w:id="377"/>
      <w:r>
        <w:rPr>
          <w:rFonts w:ascii="Times New Roman" w:cs="Times New Roman" w:hAnsi="Times New Roman" w:hint="default"/>
          <w:b w:val="false"/>
          <w:bCs w:val="false"/>
          <w:color w:val="auto"/>
          <w:sz w:val="24"/>
          <w:szCs w:val="24"/>
          <w:lang w:val="pt-PT"/>
        </w:rPr>
        <w:t xml:space="preserve"> </w:t>
      </w:r>
      <w:bookmarkStart w:id="380" w:name="_Toc19767"/>
      <w:bookmarkEnd w:id="378"/>
      <w:r>
        <w:rPr>
          <w:rFonts w:ascii="Times New Roman" w:cs="Times New Roman" w:hAnsi="Times New Roman" w:hint="default"/>
          <w:b w:val="false"/>
          <w:bCs w:val="false"/>
          <w:color w:val="auto"/>
          <w:sz w:val="24"/>
          <w:szCs w:val="24"/>
          <w:lang w:val="pt-PT"/>
        </w:rPr>
        <w:t>Assim, a escolha destas, deve-se em consideração com a larga experiência em trabalhar com as crianças, idoneidade que se relaciona com as idades e o nível académico das mesmas.</w:t>
      </w:r>
      <w:bookmarkEnd w:id="379"/>
      <w:bookmarkEnd w:id="380"/>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As questões da entrevista, estão divididas em 4 secções com 3 questões cada e o questionário está dividido em 3 secções e número diferenciado de afirmações, conforme o descrito a baixo:</w:t>
      </w:r>
    </w:p>
    <w:bookmarkStart w:id="381" w:name="_Toc4544"/>
    <w:bookmarkStart w:id="382" w:name="_Toc15333"/>
    <w:bookmarkStart w:id="383" w:name="_Toc15710"/>
    <w:bookmarkStart w:id="384" w:name="_Toc16623"/>
    <w:bookmarkStart w:id="385" w:name="_Toc14359"/>
    <w:bookmarkStart w:id="386" w:name="_Toc32329"/>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4.1.1. Medidas para a valorização do uso de jogos no processo de aprendizagem no centro Infantil Dream School</w:t>
      </w:r>
      <w:bookmarkEnd w:id="381"/>
      <w:bookmarkEnd w:id="382"/>
      <w:bookmarkEnd w:id="383"/>
      <w:bookmarkEnd w:id="384"/>
      <w:bookmarkEnd w:id="385"/>
      <w:bookmarkEnd w:id="386"/>
    </w:p>
    <w:p>
      <w:pPr>
        <w:pStyle w:val="style0"/>
        <w:spacing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 xml:space="preserve">Relactivamente a essa afirmação, levantou-se a primeira questão que tem haver com as medidas  que têm sido adoptada no Centro Dream School  para a valorização  do uso de jogos no processo de aprendizagem, de acordo com a experiência como  educadora. Em relação a essa questão, a educador A entende que </w:t>
      </w:r>
      <w:r>
        <w:rPr>
          <w:rFonts w:ascii="Times New Roman" w:cs="Times New Roman" w:hAnsi="Times New Roman" w:hint="default"/>
          <w:i/>
          <w:iCs/>
          <w:color w:val="auto"/>
          <w:sz w:val="24"/>
          <w:szCs w:val="24"/>
          <w:lang w:val="pt-PT"/>
        </w:rPr>
        <w:t>"as medidas adoptadas para a valorização do jogo no processo de aprendizagem é a criação de cantos de interesse como: canto da cozinha, da música, loja, de médico, de construção, de areia e água, jogos didácticos, do livro e pré-escrita e de bonecos</w:t>
      </w:r>
      <w:r>
        <w:rPr>
          <w:rFonts w:ascii="Times New Roman" w:cs="Times New Roman" w:hAnsi="Times New Roman" w:hint="default"/>
          <w:color w:val="auto"/>
          <w:sz w:val="24"/>
          <w:szCs w:val="24"/>
          <w:lang w:val="pt-PT"/>
        </w:rPr>
        <w:t xml:space="preserve">" enquanto que a Educadora B percebe que </w:t>
      </w:r>
      <w:r>
        <w:rPr>
          <w:rFonts w:ascii="Times New Roman" w:cs="Times New Roman" w:hAnsi="Times New Roman" w:hint="default"/>
          <w:i/>
          <w:iCs/>
          <w:color w:val="auto"/>
          <w:sz w:val="24"/>
          <w:szCs w:val="24"/>
          <w:lang w:val="pt-PT"/>
        </w:rPr>
        <w:t>"é importante incluir todas crianças nos jogos independentemente da sua condição física motora ou participação das educadoras</w:t>
      </w:r>
      <w:r>
        <w:rPr>
          <w:rFonts w:ascii="Times New Roman" w:cs="Times New Roman" w:hAnsi="Times New Roman" w:hint="default"/>
          <w:color w:val="auto"/>
          <w:sz w:val="24"/>
          <w:szCs w:val="24"/>
          <w:lang w:val="pt-PT"/>
        </w:rPr>
        <w:t xml:space="preserve">" e concordando com a Educadora B, a Educadora C - vê que </w:t>
      </w:r>
      <w:r>
        <w:rPr>
          <w:rFonts w:ascii="Times New Roman" w:cs="Times New Roman" w:hAnsi="Times New Roman" w:hint="default"/>
          <w:i/>
          <w:iCs/>
          <w:color w:val="auto"/>
          <w:sz w:val="24"/>
          <w:szCs w:val="24"/>
          <w:lang w:val="pt-PT"/>
        </w:rPr>
        <w:t xml:space="preserve">"uma das medidas que ajuda na valorização dos jogos, é incluir todas crianças nos jogos tendo em conta sua condição física motora".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color w:val="auto"/>
          <w:sz w:val="24"/>
          <w:szCs w:val="24"/>
          <w:lang w:val="pt-PT"/>
        </w:rPr>
        <w:t xml:space="preserve">Relactivamente aos depoimentos das educadoras e da directora acima descritas percebe-se que as medidas adoptadas pelo centro infantil Dream School, passa  pela criação de cantos de interesse e inclusão das crianças nos diferentes tipos de jogos descritos pelos autores, de forma que estes jogos não sirvam apenas como ferramenta de entretenimento para as crianças mas que estimule ou sirvam como recurso pedagógico. </w:t>
      </w:r>
      <w:r>
        <w:rPr>
          <w:rFonts w:ascii="Times New Roman" w:cs="Times New Roman" w:hAnsi="Times New Roman" w:hint="default"/>
          <w:bCs/>
          <w:color w:val="auto"/>
          <w:sz w:val="24"/>
          <w:szCs w:val="24"/>
          <w:lang w:val="pt-PT"/>
        </w:rPr>
        <w:t>O entendimento das educadoras, enquadra-se nos principais autores como SAVI &amp; ULBRICHT (2008), que olham os jogos educacionais nas instituições de ensino como um recurso didáctico contendo características que podem trazer benefícios para as práticas de processo de aprendizagem. No caso vertente os cantos de interesse. VYGOTSKY (1989), acrescenta que os jogos permite ao educador não só avaliar o que a criança consegue fazer sozinha, mas também o que está a ser consolidado no momento com a ajuda de terceiros.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Diante dos depoimentos apresentados pelas educadoras e a perspetiva dos autores arrolados acima, pode-se entender que o uso dos cantos de interesse no centro infantil e inclusão das crianças podem ser considerados como medidas essenciais no processo de aprendizagem das crianças tanto no centro quanto fora do centro e de salientar que também  no que pode observar permite com que a criança assimila os conteúdos com muita facilidade e demonstra bons resultados no que diz respeito ao alcance dos  objectivos traçados.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Com relação a segunda questão que tem haver com</w:t>
      </w:r>
      <w:r>
        <w:rPr>
          <w:rFonts w:ascii="Times New Roman" w:cs="Times New Roman" w:hAnsi="Times New Roman" w:hint="default"/>
          <w:b/>
          <w:bCs/>
          <w:color w:val="auto"/>
          <w:sz w:val="24"/>
          <w:szCs w:val="24"/>
          <w:lang w:val="pt-PT"/>
        </w:rPr>
        <w:t xml:space="preserve"> </w:t>
      </w:r>
      <w:r>
        <w:rPr>
          <w:rFonts w:ascii="Times New Roman" w:cs="Times New Roman" w:hAnsi="Times New Roman" w:hint="default"/>
          <w:color w:val="auto"/>
          <w:sz w:val="24"/>
          <w:szCs w:val="24"/>
          <w:lang w:val="pt-PT"/>
        </w:rPr>
        <w:t xml:space="preserve">a opinião das entrevistadas em relação ao uso de jogos no processo de aprendizagem no Centro Infantil Dream School, as Educadoras responderam o seguinte: EA salienta que </w:t>
      </w:r>
      <w:r>
        <w:rPr>
          <w:rFonts w:ascii="Times New Roman" w:cs="Times New Roman" w:hAnsi="Times New Roman" w:hint="default"/>
          <w:i/>
          <w:iCs/>
          <w:color w:val="auto"/>
          <w:sz w:val="24"/>
          <w:szCs w:val="24"/>
          <w:lang w:val="pt-PT"/>
        </w:rPr>
        <w:t>"é um processo muito eficaz pois permite a criança, a escolha do canto que mais lhe interessa e possibilita a educadora ver qual é a inclinação da criança</w:t>
      </w:r>
      <w:r>
        <w:rPr>
          <w:rFonts w:ascii="Times New Roman" w:cs="Times New Roman" w:hAnsi="Times New Roman" w:hint="default"/>
          <w:color w:val="auto"/>
          <w:sz w:val="24"/>
          <w:szCs w:val="24"/>
          <w:lang w:val="pt-PT"/>
        </w:rPr>
        <w:t xml:space="preserve">; enquanto a EB, disse que </w:t>
      </w:r>
      <w:r>
        <w:rPr>
          <w:rFonts w:ascii="Times New Roman" w:cs="Times New Roman" w:hAnsi="Times New Roman" w:hint="default"/>
          <w:i/>
          <w:iCs/>
          <w:color w:val="auto"/>
          <w:sz w:val="24"/>
          <w:szCs w:val="24"/>
          <w:lang w:val="pt-PT"/>
        </w:rPr>
        <w:t>"o uso dos jogos tem ajudado nas capacidades sociais, na aprendizagem e no desenvolvimento motor</w:t>
      </w:r>
      <w:r>
        <w:rPr>
          <w:rFonts w:ascii="Times New Roman" w:cs="Times New Roman" w:hAnsi="Times New Roman" w:hint="default"/>
          <w:color w:val="auto"/>
          <w:sz w:val="24"/>
          <w:szCs w:val="24"/>
          <w:lang w:val="pt-PT"/>
        </w:rPr>
        <w:t xml:space="preserve">"; por sua vez a Educadora C afirmou que </w:t>
      </w:r>
      <w:r>
        <w:rPr>
          <w:rFonts w:ascii="Times New Roman" w:cs="Times New Roman" w:hAnsi="Times New Roman" w:hint="default"/>
          <w:i/>
          <w:iCs/>
          <w:color w:val="auto"/>
          <w:sz w:val="24"/>
          <w:szCs w:val="24"/>
          <w:lang w:val="pt-PT"/>
        </w:rPr>
        <w:t>"com uso dos jogos tem ajudado nas seguintes competências: capacidade social, habilidades a comunicação e desenvolvimento físico-motor</w:t>
      </w:r>
      <w:r>
        <w:rPr>
          <w:rFonts w:ascii="Times New Roman" w:cs="Times New Roman" w:hAnsi="Times New Roman" w:hint="default"/>
          <w:color w:val="auto"/>
          <w:sz w:val="24"/>
          <w:szCs w:val="24"/>
          <w:lang w:val="pt-PT"/>
        </w:rPr>
        <w:t xml:space="preserve">". Diante do posicionamento das entrevistadas, verifica-se que há pontos de concordância com os nossos autores principalmente quando afirmam que o uso do jogo ajuda nas capacidades sociais e na aprendizagem assim como no desenvolvimento físico-motor. Nessa óptica, KISHIMOTO (2001), salienta que, a utilização de jogos contribui, para a formação de atitudes sociais como respeito mútuo, cooperação, obediência às regras, senso de responsabilidade e justiça, iniciativa, seja pessoal ou grupal. GRANADO (2001), afirma que é no jogo, onde a criança desenvolve sua capacidade de fazer perguntas, de buscar diferentes soluções, de repensar situações, de avaliar suas atitudes, elaborar estratégias, encontrar e reestruturar novas relações, arriscar soluções enfim, resolver </w:t>
      </w:r>
      <w:r>
        <w:rPr>
          <w:rFonts w:ascii="Times New Roman" w:cs="Times New Roman" w:hAnsi="Times New Roman" w:hint="default"/>
          <w:bCs/>
          <w:color w:val="auto"/>
          <w:sz w:val="24"/>
          <w:szCs w:val="24"/>
          <w:lang w:val="pt-PT"/>
        </w:rPr>
        <w:t>problemas.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Conforme as ideias dos autores e das entrevistadas, há um entendimento de que o uso dos jogos no espaço educativo, promove a socialização, desenvolvimento físico motor, promoção de regras de convivência e capacidade de comunicação interpessoal bem como estimula a criatividade e  a motivação para a prática de outras actividades.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No que diz respeito a terceira questão </w:t>
      </w:r>
      <w:r>
        <w:rPr>
          <w:rFonts w:ascii="Times New Roman" w:cs="Times New Roman" w:hAnsi="Times New Roman" w:hint="default"/>
          <w:color w:val="auto"/>
          <w:sz w:val="24"/>
          <w:szCs w:val="24"/>
          <w:lang w:val="en-US"/>
        </w:rPr>
        <w:t>tinha haver</w:t>
      </w:r>
      <w:r>
        <w:rPr>
          <w:rFonts w:ascii="Times New Roman" w:cs="Times New Roman" w:hAnsi="Times New Roman" w:hint="default"/>
          <w:color w:val="auto"/>
          <w:sz w:val="24"/>
          <w:szCs w:val="24"/>
          <w:lang w:val="pt-PT"/>
        </w:rPr>
        <w:t xml:space="preserve"> com</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color w:val="auto"/>
          <w:sz w:val="24"/>
          <w:szCs w:val="24"/>
          <w:lang w:val="pt-PT"/>
        </w:rPr>
        <w:t xml:space="preserve">os tipos de jogos adoptados pelo centro no processo de aprendizagem, a educadora A afirmou que, os tipos de jogos adoptados são: </w:t>
      </w:r>
      <w:r>
        <w:rPr>
          <w:rFonts w:ascii="Times New Roman" w:cs="Times New Roman" w:hAnsi="Times New Roman" w:hint="default"/>
          <w:i/>
          <w:iCs/>
          <w:color w:val="auto"/>
          <w:sz w:val="24"/>
          <w:szCs w:val="24"/>
          <w:lang w:val="pt-PT"/>
        </w:rPr>
        <w:t>"jogos com cartões de animais e plantas, de números associados com quantidades, encaixes, pintura, advinhas, colagem, picotagem, enfiamento, e jogos de movimentos. Pois ajudam no desenvolvimento psíquico e motora da criança</w:t>
      </w:r>
      <w:r>
        <w:rPr>
          <w:rFonts w:ascii="Times New Roman" w:cs="Times New Roman" w:hAnsi="Times New Roman" w:hint="default"/>
          <w:color w:val="auto"/>
          <w:sz w:val="24"/>
          <w:szCs w:val="24"/>
          <w:lang w:val="pt-PT"/>
        </w:rPr>
        <w:t>;" e as Educadoras B e C - apontaram os "</w:t>
      </w:r>
      <w:r>
        <w:rPr>
          <w:rFonts w:ascii="Times New Roman" w:cs="Times New Roman" w:hAnsi="Times New Roman" w:hint="default"/>
          <w:i/>
          <w:iCs/>
          <w:color w:val="auto"/>
          <w:sz w:val="24"/>
          <w:szCs w:val="24"/>
          <w:lang w:val="pt-PT"/>
        </w:rPr>
        <w:t>jogos de equilíbrio, de quantidade e números. Porque, ajuda a criança a associar os número e a quantidade e a capacidade motora da criança</w:t>
      </w:r>
      <w:r>
        <w:rPr>
          <w:rFonts w:ascii="Times New Roman" w:cs="Times New Roman" w:hAnsi="Times New Roman" w:hint="default"/>
          <w:color w:val="auto"/>
          <w:sz w:val="24"/>
          <w:szCs w:val="24"/>
          <w:lang w:val="pt-PT"/>
        </w:rPr>
        <w:t xml:space="preserve">".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seguindo nessa linha de pensamento, pode-se entender que os jogos com cartões de animais, plantas, números associados a quantidade, encaixes, pintura, advinhas, colagem entre outros são tipos de jogos que servem como recurso de aprendizagem no cetro infantil em referência. Confrontado com a ideia de SOUSA (2003), ele afirma que os tipos de jogos que melhor proporciona o processo de aprendizagem das crianças no centro infantil são actividades em grupo que pode envolver a moldagem, picotagem, encaixe, jogos de movimentos e equilíbrio, o corte e o recorte, o que corresponde a escolha das educadoras A, B e C. CUNHA (1999), acrescenta dizendo que, a realização de vários jogos por parte da criança desenvolve melhor o seu lado afectivo e cognitivo, já que ela, primeiro, representa o que vê no jogo para depois representar as imagens que estão gravadas em sua memória, ou seja, ela aprende a sair do plano concreto para a representação abstracta.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Confrontando os dados das educadoras com a literatura, fica claro que nem todas elas tem a mesma ordem de prioridades estratégicas para o processo de aprendizagem das crianças porque algumas crianças segundo no que se observou no terreno apresentam NEE, dai que todas não estão na mesma linhagem de prioridade.</w:t>
      </w:r>
    </w:p>
    <w:bookmarkStart w:id="387" w:name="_Toc27233"/>
    <w:bookmarkStart w:id="388" w:name="_Toc21861"/>
    <w:bookmarkStart w:id="389" w:name="_Toc17188"/>
    <w:bookmarkStart w:id="390" w:name="_Toc8877"/>
    <w:bookmarkStart w:id="391" w:name="_Toc16290"/>
    <w:bookmarkStart w:id="392" w:name="_Toc14094"/>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4.1.2. A valorização do uso de jogos no processo de aprendizagem no Centro Infantil Dream School</w:t>
      </w:r>
      <w:bookmarkEnd w:id="387"/>
      <w:bookmarkEnd w:id="388"/>
      <w:bookmarkEnd w:id="389"/>
      <w:bookmarkEnd w:id="390"/>
      <w:bookmarkEnd w:id="391"/>
      <w:bookmarkEnd w:id="392"/>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Conforme a essa afirmação, fez-se a primeira questão, relactivo aos tipos de jogos mais usados pelos educadores no processo de aprendizagem no Centro Infantil Dream School,</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color w:val="auto"/>
          <w:sz w:val="24"/>
          <w:szCs w:val="24"/>
          <w:lang w:val="pt-PT"/>
        </w:rPr>
        <w:t>e as entrevistadas, elegeram os seguintes jogos mais utilizados no processo de aprendizagem das crianças:</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i/>
          <w:iCs/>
          <w:color w:val="auto"/>
          <w:sz w:val="24"/>
          <w:szCs w:val="24"/>
          <w:lang w:val="pt-PT"/>
        </w:rPr>
        <w:t xml:space="preserve">os jogos de encaixe, pintura, advinhas, colagem, picotagem, enfiamento, jogos de números associado as quantidades, jogos de movimentos; e jogos de equilíbrio." </w:t>
      </w:r>
      <w:r>
        <w:rPr>
          <w:rFonts w:ascii="Times New Roman" w:cs="Times New Roman" w:hAnsi="Times New Roman" w:hint="default"/>
          <w:color w:val="auto"/>
          <w:sz w:val="24"/>
          <w:szCs w:val="24"/>
          <w:lang w:val="pt-PT"/>
        </w:rPr>
        <w:t xml:space="preserve">Com esses jogos, as crianças desenvolvem a área psicomotora nos jogos de enfiamento, jogos de equilíbrio e picotagem, criatividade nos jogos de pintura, e colagem e desenvolvimento cognitivo nos jogos de associação de números com quantidades, advinhas e jogos com encaixes. Partilhando com os argumentos das educadoras A, B e C, SOUSA (2003), defende que os jogos que envolve a pintura, a picotagem, encaixe, jogos de movimentos o recorte, são meios usados pelos educadores, para a sua prática pedagógica pois, desenvolvem as capacidades de criação artística e esses jogos satisfaz as necessidades do educando.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ALMEIDA (1992), acrescenta dizendo que, é através de diferenciados jogos educativos que a criança desenvolve  habilidades diferenciadas como habilidades sociais como a de interação, comunicação e criatividade.</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De acordo com os argumentos das educadoras partilhados pela literatura, fica claro que os jogos que envolve a pintura, a picotagem, encaixe, enfiamento, jogos de movimentos o recorte, são imprescindíveis e servem como ferramentas no processo de aprendizagem e desenvolvem a dimensão afectiva e social da criança para além de isso nota se que as crianças no momento de desenrolamento do jogo desenvolvem o espírito comunicativo.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Quanto a segunda questão referente as dificuldades enfrentadas no uso de jogos no processo de aprendizagem no centro infantil, as educadoras apresentaram argumentos divergentes. A Educadora A, entende que as dificuldades enfrentadas relacionam-se com a</w:t>
      </w:r>
      <w:r>
        <w:rPr>
          <w:rFonts w:ascii="Times New Roman" w:cs="Times New Roman" w:hAnsi="Times New Roman" w:hint="default"/>
          <w:i/>
          <w:iCs/>
          <w:color w:val="auto"/>
          <w:sz w:val="24"/>
          <w:szCs w:val="24"/>
          <w:lang w:val="pt-PT"/>
        </w:rPr>
        <w:t xml:space="preserve"> "falta de material adequado para os jogos; recorrendo-se a materiais reciclados como conchas e garrafas plásticas";</w:t>
      </w:r>
      <w:r>
        <w:rPr>
          <w:rFonts w:ascii="Times New Roman" w:cs="Times New Roman" w:hAnsi="Times New Roman" w:hint="default"/>
          <w:color w:val="auto"/>
          <w:sz w:val="24"/>
          <w:szCs w:val="24"/>
          <w:lang w:val="pt-PT"/>
        </w:rPr>
        <w:t xml:space="preserve"> enquanto que a Educadora B salienta que as dificuldades são de</w:t>
      </w:r>
      <w:r>
        <w:rPr>
          <w:rFonts w:ascii="Times New Roman" w:cs="Times New Roman" w:hAnsi="Times New Roman" w:hint="default"/>
          <w:i/>
          <w:iCs/>
          <w:color w:val="auto"/>
          <w:sz w:val="24"/>
          <w:szCs w:val="24"/>
          <w:lang w:val="pt-PT"/>
        </w:rPr>
        <w:t xml:space="preserve"> "natureza social das crianças"; </w:t>
      </w:r>
      <w:r>
        <w:rPr>
          <w:rFonts w:ascii="Times New Roman" w:cs="Times New Roman" w:hAnsi="Times New Roman" w:hint="default"/>
          <w:color w:val="auto"/>
          <w:sz w:val="24"/>
          <w:szCs w:val="24"/>
          <w:lang w:val="pt-PT"/>
        </w:rPr>
        <w:t xml:space="preserve">e a Educadora C, argumenta que as dificuldades enfrentadas no uso de jogos no centro infantil, </w:t>
      </w:r>
      <w:r>
        <w:rPr>
          <w:rFonts w:ascii="Times New Roman" w:cs="Times New Roman" w:hAnsi="Times New Roman" w:hint="default"/>
          <w:i/>
          <w:iCs/>
          <w:color w:val="auto"/>
          <w:sz w:val="24"/>
          <w:szCs w:val="24"/>
          <w:lang w:val="pt-PT"/>
        </w:rPr>
        <w:t xml:space="preserve">"está relacionada com a existência de crianças com dificuldades no relacionamento interpessoal". </w:t>
      </w:r>
      <w:r>
        <w:rPr>
          <w:rFonts w:ascii="Times New Roman" w:cs="Times New Roman" w:hAnsi="Times New Roman" w:hint="default"/>
          <w:color w:val="auto"/>
          <w:sz w:val="24"/>
          <w:szCs w:val="24"/>
          <w:lang w:val="pt-PT"/>
        </w:rPr>
        <w:t xml:space="preserve">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color w:val="auto"/>
          <w:sz w:val="24"/>
          <w:szCs w:val="24"/>
          <w:lang w:val="pt-PT"/>
        </w:rPr>
        <w:t xml:space="preserve">De acordo com essas respostas dadas pelas educadoras entende-se que as dificuldades enfrentadas pelas educadoras no centro, relaciona-se com a falta do material adequado para as actividades pedagógicas  e dificuldades no relacionamento entre crianças - educadora e criança - criança. </w:t>
      </w:r>
      <w:r>
        <w:rPr>
          <w:rFonts w:ascii="Times New Roman" w:cs="Times New Roman" w:hAnsi="Times New Roman" w:hint="default"/>
          <w:bCs/>
          <w:color w:val="auto"/>
          <w:sz w:val="24"/>
          <w:szCs w:val="24"/>
          <w:lang w:val="pt-PT"/>
        </w:rPr>
        <w:t xml:space="preserve">Contrariamente com as respostas dadas pelas entrevistadas, VYGOTSKY (1989), afirma que é através do jogo que a criança se desenvolve afetiva, social e cognitivamente. No Centro Infantil, o jogo pode ser um instrumento para o desenvolvimento integral das crianças; no entanto, para que se alcance o desejado e a actividade tenha sucesso é necessário o educador defina os objectivos. REGO (2000) citando WALLON (1981), acredita também que o jogo é uma actividade espontânea, livre, e que todas as crianças devem ter a oportunidade de brincar, uma vez que é por meio do corpo que elas estabelecem o primeiro contacto com o meio exterior.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Diante das respostas apresentadas pelas educadoras  e com a literatura, pode - se afirmar que as dificuldades enfrentadas pelas educadoras, prejudica na aprendizagem das crianças no centro, pois a falta do material adequado para a realização dos jogos no processo de aprendizagem constitui um retrocesso no processo de aprendizagem das crianças. Porém, a utilização dos materiais convencionais assim como recicláveis são essenciais no processo de aprendizagem das crianças no centro infantil em estudo. A sua utilização adequada, promove a aprendizagem das crianças.</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color w:val="auto"/>
          <w:sz w:val="24"/>
          <w:szCs w:val="24"/>
          <w:lang w:val="pt-PT"/>
        </w:rPr>
        <w:t>No que concerne a terceira questão que tem haver com o contributo dos jogos na aprendizagem e no desenvolvimento integral das crianças, as educadoras responderam divergindo nos seus depoimentos da seguinte forma:</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i/>
          <w:iCs/>
          <w:color w:val="auto"/>
          <w:sz w:val="24"/>
          <w:szCs w:val="24"/>
          <w:lang w:val="pt-PT"/>
        </w:rPr>
        <w:t xml:space="preserve">EA - "como educadora, trabalhamos  em colaboração com as crianças de modo a fazer a troca de ideias em prol do desenvolvimento integral das crianças"; EB - "os jogos ajudam na preparação das crianças a escola e ajuda a criança a dar importância o jogo"; EC - "os jogos quando utilizados pela crianças ajuda a criança na preparação da criança". </w:t>
      </w:r>
      <w:r>
        <w:rPr>
          <w:rFonts w:ascii="Times New Roman" w:cs="Times New Roman" w:hAnsi="Times New Roman" w:hint="default"/>
          <w:color w:val="auto"/>
          <w:sz w:val="24"/>
          <w:szCs w:val="24"/>
          <w:lang w:val="pt-PT"/>
        </w:rPr>
        <w:t>Diante disto, fica evidente que a divergência nos posicionamentos d</w:t>
      </w:r>
      <w:r>
        <w:rPr>
          <w:rFonts w:ascii="Times New Roman" w:cs="Times New Roman" w:hAnsi="Times New Roman" w:hint="default"/>
          <w:bCs/>
          <w:color w:val="auto"/>
          <w:sz w:val="24"/>
          <w:szCs w:val="24"/>
          <w:lang w:val="pt-PT"/>
        </w:rPr>
        <w:t xml:space="preserve">as educadoras, esta na forma como percecionam quando a contribuição dos jogos e o impacto que esses jogos têm no processo de aprendizagem das crianças. As ideias das educadoras estão mais próximas a do SOUSA (2003), em que para ele, os jogos educativos contribuem para a estimulação da curiosidade e a motivação das crianças, proporcionando um ambiente de aprendizado mais descontraído e divertido. Dessa forma, as crianças se tornam mais engajadas e interessadas no conteúdo, o que pode levar a uma maior retenção de informações e a um melhor desempenho académico. </w:t>
      </w:r>
      <w:r>
        <w:rPr>
          <w:rFonts w:ascii="Times New Roman" w:cs="Times New Roman" w:hAnsi="Times New Roman" w:hint="default"/>
          <w:color w:val="auto"/>
          <w:sz w:val="24"/>
          <w:szCs w:val="24"/>
          <w:lang w:val="pt-PT"/>
        </w:rPr>
        <w:t>REGO (2000, p. 19), acrescenta dizendo que os jogos educativos tem um contributo para as crianças  na medida em que servem como recurso pedagógico, pois, cria na criança hábito de comunicar e trocar ideias; e dá tempo para que as crianças conheçam o material e o tipo do jogo a realizar.</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Perante as respostas das educadoras com a literatura, fica evidente que os jogos são importantes instrumentos pedagógicos para a criança no processo de aprendizagem na medida em que proporciona as crianças, a estimulação da aprendizagem pré-escolar.</w:t>
      </w:r>
    </w:p>
    <w:bookmarkStart w:id="393" w:name="_Toc12606"/>
    <w:bookmarkStart w:id="394" w:name="_Toc200"/>
    <w:bookmarkStart w:id="395" w:name="_Toc12633"/>
    <w:bookmarkStart w:id="396" w:name="_Toc15073"/>
    <w:bookmarkStart w:id="397" w:name="_Toc8879"/>
    <w:bookmarkStart w:id="398" w:name="_Toc293"/>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4.1.3. Dificuldades enfrentadas pelas crianças no uso de jogos no processo de aprendizagem no Centro Infantil  Dream School</w:t>
      </w:r>
      <w:bookmarkEnd w:id="393"/>
      <w:bookmarkEnd w:id="394"/>
      <w:bookmarkEnd w:id="395"/>
      <w:bookmarkEnd w:id="396"/>
      <w:bookmarkEnd w:id="397"/>
      <w:bookmarkEnd w:id="398"/>
    </w:p>
    <w:p>
      <w:pPr>
        <w:pStyle w:val="style0"/>
        <w:spacing w:lineRule="auto" w:line="360"/>
        <w:jc w:val="both"/>
        <w:rPr>
          <w:rFonts w:ascii="Times New Roman" w:cs="Times New Roman" w:hAnsi="Times New Roman" w:hint="default"/>
          <w:bCs/>
          <w:i/>
          <w:iCs/>
          <w:color w:val="auto"/>
          <w:sz w:val="24"/>
          <w:szCs w:val="24"/>
          <w:lang w:val="pt-PT"/>
        </w:rPr>
      </w:pPr>
      <w:r>
        <w:rPr>
          <w:rFonts w:ascii="Times New Roman" w:cs="Times New Roman" w:hAnsi="Times New Roman" w:hint="default"/>
          <w:bCs/>
          <w:color w:val="auto"/>
          <w:sz w:val="24"/>
          <w:szCs w:val="24"/>
          <w:lang w:val="pt-PT"/>
        </w:rPr>
        <w:t>Com essa afirmação, levantou-se a primeira questão que diz respeito  com</w:t>
      </w:r>
      <w:r>
        <w:rPr>
          <w:rFonts w:ascii="Times New Roman" w:cs="Times New Roman" w:hAnsi="Times New Roman" w:hint="default"/>
          <w:b/>
          <w:i/>
          <w:iCs/>
          <w:color w:val="auto"/>
          <w:sz w:val="24"/>
          <w:szCs w:val="24"/>
          <w:lang w:val="pt-PT"/>
        </w:rPr>
        <w:t xml:space="preserve"> </w:t>
      </w:r>
      <w:r>
        <w:rPr>
          <w:rFonts w:ascii="Times New Roman" w:cs="Times New Roman" w:hAnsi="Times New Roman" w:hint="default"/>
          <w:bCs/>
          <w:color w:val="auto"/>
          <w:sz w:val="24"/>
          <w:szCs w:val="24"/>
          <w:lang w:val="pt-PT"/>
        </w:rPr>
        <w:t xml:space="preserve">as dificuldades enfrentadas pelas crianças no uso de jogos educativos no centro. Diante desta questão, as educadoras responderam o seguinte: </w:t>
      </w:r>
      <w:r>
        <w:rPr>
          <w:rFonts w:ascii="Times New Roman" w:cs="Times New Roman" w:hAnsi="Times New Roman" w:hint="default"/>
          <w:bCs/>
          <w:i/>
          <w:iCs/>
          <w:color w:val="auto"/>
          <w:sz w:val="24"/>
          <w:szCs w:val="24"/>
          <w:lang w:val="pt-PT"/>
        </w:rPr>
        <w:t>EA - "no âmbito da inclusão, as crianças com necessidades educativas especiais influenciam as outras crianças porque as crianças com essa condição acabam influenciando negativamente as outras crianças;" e EB  e C afirmaram que "a principal dificuldade enfrentada pela criança no uso dos jogos é a deficiência, porque limita a capacidade da mesma".</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Seguindo as respostas dadas pelas educadoras percebe-se que as dificuldades enfrentadas pelas crianças estão relacionadas com a condição física, motora, social, e psíquica das crianças.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bCs/>
          <w:color w:val="auto"/>
          <w:sz w:val="24"/>
          <w:szCs w:val="24"/>
          <w:lang w:val="pt-PT"/>
        </w:rPr>
        <w:t xml:space="preserve">Concordando com as respostas dadas pelas educadoras, </w:t>
      </w:r>
      <w:r>
        <w:rPr>
          <w:rFonts w:ascii="Times New Roman" w:cs="Times New Roman" w:hAnsi="Times New Roman" w:hint="default"/>
          <w:color w:val="auto"/>
          <w:sz w:val="24"/>
          <w:szCs w:val="24"/>
          <w:lang w:val="pt-PT"/>
        </w:rPr>
        <w:t xml:space="preserve">COONEY (2004) identificou algumas barreiras que impedem a implementação da brincadeira e dos jogos educativo no currículo pré-escolar. Estas barreiras estão relacionadas com as dificuldades encontradas pelos educadores, como excessivo número de crianças em cada sala de actividades, poucos recursos disponíveis e principalmente a falta de desenvolvimento profissional que enfoque a brincadeira e os jogos educativos. Contrariamente com os depoimentos das entrevistadas, CORREIA (2003), entende que o educador é o principal responsável pela condução do processo educativo, sendo a obrigação deste, despertar a criança o interesse pela aprendizagem e desenvolver nela o conhecimento. Para isso, é importante que o educador reflita sobre os métodos de conjunto de jogos e adaptá-los aos objectivos e conteúdos definidos para cada criança seja ela com ou sem necessidade educativa especial.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Confrontando os dados das educadoras com a literatura, fica claro que</w:t>
      </w:r>
      <w:r>
        <w:rPr>
          <w:rFonts w:ascii="Times New Roman" w:cs="Times New Roman" w:hAnsi="Times New Roman" w:hint="default"/>
          <w:bCs/>
          <w:color w:val="auto"/>
          <w:sz w:val="24"/>
          <w:szCs w:val="24"/>
          <w:lang w:val="pt-PT"/>
        </w:rPr>
        <w:t xml:space="preserve"> as dificuldades enfrentadas pelas crianças estão relacionadas com a condição física, motora, social, e psíquica das crianças.</w:t>
      </w:r>
      <w:r>
        <w:rPr>
          <w:rFonts w:ascii="Times New Roman" w:cs="Times New Roman" w:hAnsi="Times New Roman" w:hint="default"/>
          <w:color w:val="auto"/>
          <w:sz w:val="24"/>
          <w:szCs w:val="24"/>
          <w:lang w:val="pt-PT"/>
        </w:rPr>
        <w:t xml:space="preserve"> E é de salientar que as crianças com necessidades educativas especiais não são um problema para as educadoras mas um desafio que devera ser enfrentado para o desenvolvimento integral das crianças, adaptando os jogos conforme as dificuldades que cada criança enfrenta.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Quanto a segunda questão inerente a opinião das educadoras sobre a influencia  do jogo educativo na aprendizagem das crianças no centro infantil Dream School, as educadoras convergem nas suas ideias dizendo: EA </w:t>
      </w:r>
      <w:r>
        <w:rPr>
          <w:rFonts w:ascii="Times New Roman" w:cs="Times New Roman" w:hAnsi="Times New Roman" w:hint="default"/>
          <w:i/>
          <w:iCs/>
          <w:color w:val="auto"/>
          <w:sz w:val="24"/>
          <w:szCs w:val="24"/>
          <w:lang w:val="pt-PT"/>
        </w:rPr>
        <w:t xml:space="preserve">"sim, influencia positivamente; </w:t>
      </w:r>
      <w:r>
        <w:rPr>
          <w:rFonts w:ascii="Times New Roman" w:cs="Times New Roman" w:hAnsi="Times New Roman" w:hint="default"/>
          <w:color w:val="auto"/>
          <w:sz w:val="24"/>
          <w:szCs w:val="24"/>
          <w:lang w:val="pt-PT"/>
        </w:rPr>
        <w:t>EB acrescenta dizendo que</w:t>
      </w:r>
      <w:r>
        <w:rPr>
          <w:rFonts w:ascii="Times New Roman" w:cs="Times New Roman" w:hAnsi="Times New Roman" w:hint="default"/>
          <w:i/>
          <w:iCs/>
          <w:color w:val="auto"/>
          <w:sz w:val="24"/>
          <w:szCs w:val="24"/>
          <w:lang w:val="pt-PT"/>
        </w:rPr>
        <w:t xml:space="preserve"> "o uso de jogos têm influenciado positivamente porque temos recebido várias crianças com fala passiva, dificuldades motoras, que os jogos ajudam a corrigir a estas e outras limitações; </w:t>
      </w:r>
      <w:r>
        <w:rPr>
          <w:rFonts w:ascii="Times New Roman" w:cs="Times New Roman" w:hAnsi="Times New Roman" w:hint="default"/>
          <w:color w:val="auto"/>
          <w:sz w:val="24"/>
          <w:szCs w:val="24"/>
          <w:lang w:val="pt-PT"/>
        </w:rPr>
        <w:t>e a Educadora C</w:t>
      </w:r>
      <w:r>
        <w:rPr>
          <w:rFonts w:ascii="Times New Roman" w:cs="Times New Roman" w:hAnsi="Times New Roman" w:hint="default"/>
          <w:i/>
          <w:iCs/>
          <w:color w:val="auto"/>
          <w:sz w:val="24"/>
          <w:szCs w:val="24"/>
          <w:lang w:val="pt-PT"/>
        </w:rPr>
        <w:t xml:space="preserve">, salienta que "o uso de jogos influencia de forma positiva. O centro tem recebido crianças com necessidades educativas especiais e uma das estratégias de ensino dessas crianças são os jogos educativos". </w:t>
      </w:r>
      <w:r>
        <w:rPr>
          <w:rFonts w:ascii="Times New Roman" w:cs="Times New Roman" w:hAnsi="Times New Roman" w:hint="default"/>
          <w:color w:val="auto"/>
          <w:sz w:val="24"/>
          <w:szCs w:val="24"/>
          <w:lang w:val="pt-PT"/>
        </w:rPr>
        <w:t>De acordo os posicionamentos das educadoras, fica evidente que o uso do jogo educativo influencia no processo de aprendizagem de forma positiva e serve como instrumento terapêutico para crianças com algumas dificuldades em áreas como comunicação e motricidade (fina e grossa). Corroborando com as ideias das educadoras, KISHIMOTO (2001), entende que o j</w:t>
      </w:r>
      <w:r>
        <w:rPr>
          <w:rFonts w:ascii="Times New Roman" w:cs="Times New Roman" w:hAnsi="Times New Roman" w:hint="default"/>
          <w:bCs/>
          <w:color w:val="auto"/>
          <w:sz w:val="24"/>
          <w:szCs w:val="24"/>
          <w:lang w:val="pt-PT"/>
        </w:rPr>
        <w:t>ogo educativo é</w:t>
      </w:r>
      <w:r>
        <w:rPr>
          <w:rFonts w:ascii="Times New Roman" w:cs="Times New Roman" w:hAnsi="Times New Roman" w:hint="default"/>
          <w:color w:val="auto"/>
          <w:sz w:val="24"/>
          <w:szCs w:val="24"/>
          <w:lang w:val="pt-PT"/>
        </w:rPr>
        <w:t xml:space="preserve"> tido como recurso que auxilia no ensino, ajudando no desenvolvimento e na educação de uma maneira prazerosa. MACEDO, PETTY &amp; PASSOS (2005) destacam também que o jogo pode acompanhar o ser humano da infância até a velhice, de acordo com os interesses das respectivas idades, que viabiliza a busca de informações, a interação com o outro, com o improviso e com o formal, servindo de projeção e suporte das descobertas. Diante disto, o jogo educativo, não só serve como um recurso didátcico mas também como o meio de entretenimento para os seus intervenientes. Nesse sentido, cabe o educador no contexto pós-escolar preparar um ambiente que propicie a realização desses jogos de forma que sirva como meio de aprendizagem.</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Diante das ideias das educadoras com a literatura, fica claro que o jogo educativo influencia positivamente no processo de aprendizagem das crianças no centro e servem também como recurso terapêutico das mesmas, cabendo ao educador criar condições materiais e ambientais favoráveis para a sua realização.</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No que diz respeito a terceira afirmação referente</w:t>
      </w:r>
      <w:r>
        <w:rPr>
          <w:rFonts w:ascii="Times New Roman" w:cs="Times New Roman" w:hAnsi="Times New Roman" w:hint="default"/>
          <w:i/>
          <w:iCs/>
          <w:color w:val="auto"/>
          <w:sz w:val="24"/>
          <w:szCs w:val="24"/>
          <w:lang w:val="pt-PT"/>
        </w:rPr>
        <w:t xml:space="preserve"> </w:t>
      </w:r>
      <w:r>
        <w:rPr>
          <w:rFonts w:ascii="Times New Roman" w:cs="Times New Roman" w:hAnsi="Times New Roman" w:hint="default"/>
          <w:color w:val="auto"/>
          <w:sz w:val="24"/>
          <w:szCs w:val="24"/>
          <w:lang w:val="pt-PT"/>
        </w:rPr>
        <w:t>aos benefícios dos jogos educativos para as crianças, as educadoras responderam concordando que  os jogos educativos são benéficos pós "</w:t>
      </w:r>
      <w:r>
        <w:rPr>
          <w:rFonts w:ascii="Times New Roman" w:cs="Times New Roman" w:hAnsi="Times New Roman" w:hint="default"/>
          <w:i/>
          <w:iCs/>
          <w:color w:val="auto"/>
          <w:sz w:val="24"/>
          <w:szCs w:val="24"/>
          <w:lang w:val="pt-PT"/>
        </w:rPr>
        <w:t>desperta a atenção e o interesse da própria criança no processo de aprendizagem e cria a oportunidade de trabalhar e brincar em conjunto e ainda os jogos educativos trazem benefícios nas capacidades sociais e confiança</w:t>
      </w:r>
      <w:r>
        <w:rPr>
          <w:rFonts w:ascii="Times New Roman" w:cs="Times New Roman" w:hAnsi="Times New Roman" w:hint="default"/>
          <w:color w:val="auto"/>
          <w:sz w:val="24"/>
          <w:szCs w:val="24"/>
          <w:lang w:val="pt-PT"/>
        </w:rPr>
        <w:t>." Tendo em conta com essas constatações das educadoras, pode se entender que os benefícios dos jogos educativos são variados e podendo despertar o interesse de aprendizagem nas crianças, capacidades sociais e partilha de materiais didácticos.</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color w:val="auto"/>
          <w:sz w:val="24"/>
          <w:szCs w:val="24"/>
          <w:lang w:val="pt-PT"/>
        </w:rPr>
        <w:t xml:space="preserve">Convergindo em parte com os posicionamentos das educadoras, KISHIMOTO (2001), entende que os benefícios dos jogos educativos é de </w:t>
      </w:r>
      <w:r>
        <w:rPr>
          <w:rFonts w:ascii="Times New Roman" w:cs="Times New Roman" w:hAnsi="Times New Roman" w:hint="default"/>
          <w:bCs/>
          <w:color w:val="auto"/>
          <w:sz w:val="24"/>
          <w:szCs w:val="24"/>
          <w:lang w:val="pt-PT"/>
        </w:rPr>
        <w:t>auxiliar no processo de ensino-aprendizagem. Esses jogos são projectados para envolver as crianças de forma lúdica e interativa, com o objectivo de tornar o aprendizado mais eficaz e prazeroso. Nessa lógica, BROUGERE (1993), acrescenta que os jogos educativos também podem ajudar no desenvolvimento de habilidades cognitivas, como raciocínio lógico, criatividade, tomada de decisões e resolução de problemas. Isso porque muitos jogos educativos são projetados para desafiar os jogadores a pensarem de forma crítica e estratégica para alcançarem seus objectivos.</w:t>
      </w:r>
    </w:p>
    <w:p>
      <w:pPr>
        <w:pStyle w:val="style0"/>
        <w:spacing w:after="240"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Seguindo as ideias das educadoras e colaboradas com a literatura, fica claro que os jogos educativos são importantes para a aprendizagem das crianças, pois desperta nelas habilidades de comunicação desenvolvimento físico motor, a criatividade, e desenvolvimento de habilidades cognitivas. Diante o momento de jogos pode notar se que as crianças comunicam -se entre elas, trocam de experiências e fazem novas descobertas através </w:t>
      </w:r>
    </w:p>
    <w:bookmarkStart w:id="399" w:name="_Toc22175"/>
    <w:bookmarkStart w:id="400" w:name="_Toc22615"/>
    <w:bookmarkStart w:id="401" w:name="_Toc21803"/>
    <w:bookmarkStart w:id="402" w:name="_Toc18683"/>
    <w:bookmarkStart w:id="403" w:name="_Toc4102"/>
    <w:bookmarkStart w:id="404" w:name="_Toc15320"/>
    <w:p>
      <w:pPr>
        <w:pStyle w:val="style2"/>
        <w:bidi w:val="false"/>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4.1.4. Comentários em torno da importância dos jogos no processo de aprendizagem das crianças</w:t>
      </w:r>
      <w:bookmarkEnd w:id="399"/>
      <w:bookmarkEnd w:id="400"/>
      <w:bookmarkEnd w:id="401"/>
      <w:bookmarkEnd w:id="402"/>
      <w:bookmarkEnd w:id="403"/>
      <w:bookmarkEnd w:id="404"/>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Relactivamente a este ponto, referente aos</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color w:val="auto"/>
          <w:sz w:val="24"/>
          <w:szCs w:val="24"/>
          <w:lang w:val="pt-PT"/>
        </w:rPr>
        <w:t>comentários que as educadoras gostariam de fazer sobre a importância dos jogos no processo de aprendizagem.</w:t>
      </w:r>
      <w:r>
        <w:rPr>
          <w:rFonts w:ascii="Times New Roman" w:cs="Times New Roman" w:hAnsi="Times New Roman" w:hint="default"/>
          <w:b/>
          <w:bCs/>
          <w:i/>
          <w:iCs/>
          <w:color w:val="auto"/>
          <w:sz w:val="24"/>
          <w:szCs w:val="24"/>
          <w:lang w:val="pt-PT"/>
        </w:rPr>
        <w:t xml:space="preserve"> </w:t>
      </w:r>
      <w:r>
        <w:rPr>
          <w:rFonts w:ascii="Times New Roman" w:cs="Times New Roman" w:hAnsi="Times New Roman" w:hint="default"/>
          <w:color w:val="auto"/>
          <w:sz w:val="24"/>
          <w:szCs w:val="24"/>
          <w:lang w:val="pt-PT"/>
        </w:rPr>
        <w:t>A educadora A prontificou respondendo que:</w:t>
      </w:r>
      <w:r>
        <w:rPr>
          <w:rFonts w:ascii="Times New Roman" w:cs="Times New Roman" w:hAnsi="Times New Roman" w:hint="default"/>
          <w:i/>
          <w:iCs/>
          <w:color w:val="auto"/>
          <w:sz w:val="24"/>
          <w:szCs w:val="24"/>
          <w:lang w:val="pt-PT"/>
        </w:rPr>
        <w:t xml:space="preserve"> "é importante que nos cantos de interesse também haja um canto para as actividades artísticas. Essas actividades devem ser tão livres quanto possível: a criança não seguirá nenhum modelo, poderá usar qualquer material disponível e fazer o trabalho usando a sua fantasia, gosto e conhecimento. O educador só apoiará se a criança pedir ajuda</w:t>
      </w:r>
      <w:r>
        <w:rPr>
          <w:rFonts w:ascii="Times New Roman" w:cs="Times New Roman" w:hAnsi="Times New Roman" w:hint="default"/>
          <w:color w:val="auto"/>
          <w:sz w:val="24"/>
          <w:szCs w:val="24"/>
          <w:lang w:val="pt-PT"/>
        </w:rPr>
        <w:t xml:space="preserve">." Enquanto que as educadoras B e C, não tiveram comentários em relação a essa questão. Divergindo com a opinião da Educadora A, MACEDO, PETTY &amp; PASSOS (2005), destacam que o jogo acompanha o ser humano da infância até a velhice, de acordo com os interesses das respectivas idades, que viabiliza a busca de informações, a interação com o outro, com o improviso e com o formal, servindo de projeção e suporte das descobertas. Sendo assim o jogo  tem carácter formativo e informativo do ser humano. </w:t>
      </w:r>
      <w:r>
        <w:rPr>
          <w:rFonts w:ascii="Times New Roman" w:cs="Times New Roman" w:hAnsi="Times New Roman" w:hint="default"/>
          <w:bCs/>
          <w:color w:val="auto"/>
          <w:sz w:val="24"/>
          <w:szCs w:val="24"/>
          <w:lang w:val="pt-PT"/>
        </w:rPr>
        <w:t>VYGOTSKY (1989), acrescenta que o que torna o jogo uma actividade importante para o desenvolvimento infantil não é a acção espontânea da criança, mas sim é a capacidade que esta tem em imaginar situações, em imitar papéis sociais e ainda a interação que existe durante as actividades lúdicas, os conteúdos abordados e as regras de conduta implícitas a cada situação.</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Diante das divergências do cometário da educadora A com a literatura, fica claro que os cantos de interesse devem ser vistos como um tipo de jogo educativo pois são aliados essenciais na aprendizagem espontânea das crianças no Centro Infantil Dream School, a medida em que estes são utilizados como recurso pedagógico. Para alem disso, o jogo viabiliza a busca de informações e interações daí que que ele tem carácter formativa e informativa.</w:t>
      </w:r>
    </w:p>
    <w:bookmarkStart w:id="405" w:name="_Toc31220"/>
    <w:bookmarkStart w:id="406" w:name="_Toc23869"/>
    <w:bookmarkStart w:id="407" w:name="_Toc2795"/>
    <w:bookmarkStart w:id="408" w:name="_Toc7750"/>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4.1.5. Medidas usadas para a valorização do uso de jogos no processo de aprendizagem das crianças</w:t>
      </w:r>
      <w:bookmarkEnd w:id="405"/>
      <w:bookmarkEnd w:id="406"/>
      <w:bookmarkEnd w:id="407"/>
      <w:bookmarkEnd w:id="408"/>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i w:val="false"/>
          <w:iCs w:val="false"/>
          <w:color w:val="auto"/>
          <w:sz w:val="24"/>
          <w:szCs w:val="24"/>
          <w:lang w:val="pt-PT"/>
        </w:rPr>
        <w:t>Em relação a primeira afirmação do questionário, a Diretora</w:t>
      </w:r>
      <w:r>
        <w:rPr>
          <w:rFonts w:ascii="Times New Roman" w:cs="Times New Roman" w:hAnsi="Times New Roman" w:hint="default"/>
          <w:i/>
          <w:iCs/>
          <w:color w:val="auto"/>
          <w:sz w:val="24"/>
          <w:szCs w:val="24"/>
          <w:lang w:val="pt-PT"/>
        </w:rPr>
        <w:t xml:space="preserve"> - </w:t>
      </w:r>
      <w:r>
        <w:rPr>
          <w:rFonts w:ascii="Times New Roman" w:cs="Times New Roman" w:hAnsi="Times New Roman" w:hint="default"/>
          <w:i w:val="false"/>
          <w:iCs w:val="false"/>
          <w:color w:val="auto"/>
          <w:sz w:val="24"/>
          <w:szCs w:val="24"/>
          <w:lang w:val="pt-PT"/>
        </w:rPr>
        <w:t>confirma a presença dos jogos educativos no centro infantil e que</w:t>
      </w:r>
      <w:r>
        <w:rPr>
          <w:rFonts w:ascii="Times New Roman" w:cs="Times New Roman" w:hAnsi="Times New Roman" w:hint="default"/>
          <w:i/>
          <w:iCs/>
          <w:color w:val="auto"/>
          <w:sz w:val="24"/>
          <w:szCs w:val="24"/>
          <w:lang w:val="pt-PT"/>
        </w:rPr>
        <w:t xml:space="preserve"> "esses jogos estão disponíveis em salas de actividades e no espaço recreativo. Esses jogos ajudam no desenvolvimento de habilidades e competências das crianças, complementam na actividades pedagógicas e ainda promovem a interação entre crianças e demonstram entusiasmo ao participar desses jogos". </w:t>
      </w:r>
      <w:r>
        <w:rPr>
          <w:rFonts w:ascii="Times New Roman" w:cs="Times New Roman" w:hAnsi="Times New Roman" w:hint="default"/>
          <w:i w:val="false"/>
          <w:iCs w:val="false"/>
          <w:color w:val="auto"/>
          <w:sz w:val="24"/>
          <w:szCs w:val="24"/>
          <w:lang w:val="pt-PT"/>
        </w:rPr>
        <w:t xml:space="preserve">Diante dessa afirmação, fica evidente que a presença dos jogos no espaço educativo, é essencial pois promove a interação, desenvolve habilidades e competências e ainda torna o ambiente prazeroso. Concordando com a D, KISHIMOTO (2001), afirma que o jogo, </w:t>
      </w:r>
      <w:r>
        <w:rPr>
          <w:rFonts w:ascii="Times New Roman" w:cs="Times New Roman" w:hAnsi="Times New Roman" w:hint="default"/>
          <w:color w:val="auto"/>
          <w:sz w:val="24"/>
          <w:szCs w:val="24"/>
          <w:lang w:val="pt-PT"/>
        </w:rPr>
        <w:t xml:space="preserve">ajuda no desenvolvimento e na educação de uma maneira prazerosa. MELLO (1999), acrescenta que o jogo é uma maneira de as crianças interagirem entre si, vivenciarem situações, manifestarem indagações, formularem estratégias e, ao verificarem seus erros e acertos, poderem reformular sem punição seu planeamento e suas novas acções.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Diante dos depoimentos da D e da literatura fica claro que os jogos são importantes no espaço educativo, porque são recursos didácticos importantes que ajuda as crianças a desenvolver sua criatividade, estabelecer as regras de convivência social além de serem prazerosas a sua prática.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Relactivamente ao papel dos educadores na promoção dos jogos educativos, a Diretora afirmou que, </w:t>
      </w:r>
      <w:r>
        <w:rPr>
          <w:rFonts w:ascii="Times New Roman" w:cs="Times New Roman" w:hAnsi="Times New Roman" w:hint="default"/>
          <w:i/>
          <w:iCs/>
          <w:color w:val="auto"/>
          <w:sz w:val="24"/>
          <w:szCs w:val="24"/>
          <w:lang w:val="pt-PT"/>
        </w:rPr>
        <w:t>"os educadores incentivam e facilitam a participação das crianças, estimula a interação e cooperação entre as crianças durante os jogos e ainda criam um ambiente seguro e acolhedor para a experimentação e exploração dos jogos"</w:t>
      </w:r>
      <w:r>
        <w:rPr>
          <w:rFonts w:ascii="Times New Roman" w:cs="Times New Roman" w:hAnsi="Times New Roman" w:hint="default"/>
          <w:color w:val="auto"/>
          <w:sz w:val="24"/>
          <w:szCs w:val="24"/>
          <w:lang w:val="pt-PT"/>
        </w:rPr>
        <w:t>. Perante o depoimento da diretora, pode se perceber que o educador facilitam a participação, estimulam a interação entre crianças e criam o ambiente seguro para exploração. Contrariamente com o depoimento da diretora, MOURA (2001), entende que, cabe ao educador analisar e avaliar a potencialidade educativa das crianças nos mais variados tipos de jogos existentes, e ainda o aspecto curricular que se deseja desenvolver. CORREIA (2003), acrescenta dizendo que o educador é o principal responsável pela condução do processo educativo, sendo a obrigação deste, despertar a criança o interesse pela aprendizagem e desenvolver nela o conhecimento.</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Tendo em conta com o depoimento da diretora com a literatura, ficou evidente que o papel do educador nos jogos educativos é de estimular a interação e cooperação entre crianças, criação de um ambiente acolhedor e seguro para experimentação e exploração das jogos educativos bem como analisar e avaliar as actividades relacionadas com os jogos.</w:t>
      </w:r>
    </w:p>
    <w:bookmarkStart w:id="409" w:name="_Toc32335"/>
    <w:bookmarkStart w:id="410" w:name="_Toc28135"/>
    <w:bookmarkStart w:id="411" w:name="_Toc26393"/>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4.1.6. Disponibilidade de Jogos Educativos em Sala de actividade e espaços de recreação</w:t>
      </w:r>
      <w:bookmarkEnd w:id="409"/>
      <w:bookmarkEnd w:id="410"/>
      <w:bookmarkEnd w:id="411"/>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color w:val="auto"/>
          <w:sz w:val="24"/>
          <w:szCs w:val="24"/>
          <w:lang w:val="pt-PT"/>
        </w:rPr>
        <w:t xml:space="preserve">De acordo com essa questão, a adirectora do Centro respondeu o seguinte: </w:t>
      </w:r>
      <w:r>
        <w:rPr>
          <w:rFonts w:ascii="Times New Roman" w:cs="Times New Roman" w:hAnsi="Times New Roman" w:hint="default"/>
          <w:i/>
          <w:iCs/>
          <w:color w:val="auto"/>
          <w:sz w:val="24"/>
          <w:szCs w:val="24"/>
          <w:lang w:val="pt-PT"/>
        </w:rPr>
        <w:t xml:space="preserve">os jogos educativos são disponibilizados em salas de actividades e em espaços de recreação. Eles ajudam no desenvolvimento de habilidades e competências das crianças; engajamento nos jogos; interação entre si durante o jogo e estabelecimento de regras do jogo. </w:t>
      </w:r>
      <w:r>
        <w:rPr>
          <w:rFonts w:ascii="Times New Roman" w:cs="Times New Roman" w:hAnsi="Times New Roman" w:hint="default"/>
          <w:i w:val="false"/>
          <w:iCs w:val="false"/>
          <w:color w:val="auto"/>
          <w:sz w:val="24"/>
          <w:szCs w:val="24"/>
          <w:lang w:val="pt-PT"/>
        </w:rPr>
        <w:t>A ideia da directora é partilhada por</w:t>
      </w:r>
      <w:r>
        <w:rPr>
          <w:rFonts w:ascii="Times New Roman" w:cs="Times New Roman" w:hAnsi="Times New Roman" w:hint="default"/>
          <w:i/>
          <w:iCs/>
          <w:color w:val="auto"/>
          <w:sz w:val="24"/>
          <w:szCs w:val="24"/>
          <w:lang w:val="pt-PT"/>
        </w:rPr>
        <w:t xml:space="preserve"> </w:t>
      </w:r>
      <w:r>
        <w:rPr>
          <w:rFonts w:ascii="Times New Roman" w:cs="Times New Roman" w:hAnsi="Times New Roman" w:hint="default"/>
          <w:b w:val="false"/>
          <w:bCs/>
          <w:i w:val="false"/>
          <w:iCs w:val="false"/>
          <w:color w:val="auto"/>
          <w:sz w:val="24"/>
          <w:szCs w:val="24"/>
          <w:lang w:val="pt-PT"/>
        </w:rPr>
        <w:t>REGO (2000), que afirma que os jogos no contexto da educação c</w:t>
      </w:r>
      <w:r>
        <w:rPr>
          <w:rFonts w:ascii="Times New Roman" w:cs="Times New Roman" w:hAnsi="Times New Roman" w:hint="default"/>
          <w:i w:val="false"/>
          <w:iCs w:val="false"/>
          <w:color w:val="auto"/>
          <w:sz w:val="24"/>
          <w:szCs w:val="24"/>
          <w:lang w:val="pt-PT"/>
        </w:rPr>
        <w:t>ria</w:t>
      </w:r>
      <w:r>
        <w:rPr>
          <w:rFonts w:ascii="Times New Roman" w:cs="Times New Roman" w:hAnsi="Times New Roman" w:hint="default"/>
          <w:color w:val="auto"/>
          <w:sz w:val="24"/>
          <w:szCs w:val="24"/>
          <w:lang w:val="pt-PT"/>
        </w:rPr>
        <w:t xml:space="preserve"> na criança hábito de comunicar e trocar ideias. Enquanto KISHIMOTO (2001), salienta que, u</w:t>
      </w:r>
      <w:r>
        <w:rPr>
          <w:rFonts w:ascii="Times New Roman" w:cs="Times New Roman" w:hAnsi="Times New Roman" w:hint="default"/>
          <w:bCs/>
          <w:color w:val="auto"/>
          <w:sz w:val="24"/>
          <w:szCs w:val="24"/>
          <w:lang w:val="pt-PT"/>
        </w:rPr>
        <w:t xml:space="preserve">ma das principais funções dos jogos educativos é estimular a curiosidade e a motivação dos estudantes, proporcionando um ambiente de aprendizado mais descontraído e divertido. </w:t>
      </w:r>
    </w:p>
    <w:p>
      <w:pPr>
        <w:pStyle w:val="style0"/>
        <w:spacing w:lineRule="auto" w:line="360"/>
        <w:jc w:val="both"/>
        <w:rPr>
          <w:rFonts w:ascii="Times New Roman" w:cs="Times New Roman" w:hAnsi="Times New Roman" w:hint="default"/>
          <w:i/>
          <w:iCs/>
          <w:color w:val="auto"/>
          <w:sz w:val="24"/>
          <w:szCs w:val="24"/>
          <w:lang w:val="pt-PT"/>
        </w:rPr>
      </w:pPr>
      <w:r>
        <w:rPr>
          <w:rFonts w:ascii="Times New Roman" w:cs="Times New Roman" w:hAnsi="Times New Roman" w:hint="default"/>
          <w:color w:val="auto"/>
          <w:sz w:val="24"/>
          <w:szCs w:val="24"/>
          <w:lang w:val="pt-PT"/>
        </w:rPr>
        <w:t xml:space="preserve">Assim pode se entender que a disponibilidade dos jogos educativos ajudam não só na comunicação, troca de ideias e estabelecimento de regras mas também desenvolvimento integral das crianças. </w:t>
      </w:r>
    </w:p>
    <w:bookmarkStart w:id="412" w:name="_Toc7705"/>
    <w:bookmarkStart w:id="413" w:name="_Toc30775"/>
    <w:bookmarkStart w:id="414" w:name="_Toc1335"/>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4.1.7. Papel dos educadores na promoção dos jogos educativos</w:t>
      </w:r>
      <w:bookmarkEnd w:id="412"/>
      <w:bookmarkEnd w:id="413"/>
      <w:bookmarkEnd w:id="414"/>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Relactivamente  esta questão, a Directora, respondeu que: </w:t>
      </w:r>
      <w:r>
        <w:rPr>
          <w:rFonts w:ascii="Times New Roman" w:cs="Times New Roman" w:hAnsi="Times New Roman" w:hint="default"/>
          <w:i/>
          <w:iCs/>
          <w:color w:val="auto"/>
          <w:sz w:val="24"/>
          <w:szCs w:val="24"/>
          <w:lang w:val="pt-PT"/>
        </w:rPr>
        <w:t>os educadores têm o papel de incentivar e facilitar a participação das crianças no jogo; estimular a interação e cooperação entre crianças durante o jogo; promover a reflexão e discussão sobre as aprendizagens proporcionadas pelo jogo; estimular a criatividade e imaginação das crianças por meio dos jogos; e criar um ambiente seguro acolhedor para a experimentação e exploração dos jogos</w:t>
      </w:r>
      <w:r>
        <w:rPr>
          <w:rFonts w:ascii="Times New Roman" w:cs="Times New Roman" w:hAnsi="Times New Roman" w:hint="default"/>
          <w:color w:val="auto"/>
          <w:sz w:val="24"/>
          <w:szCs w:val="24"/>
          <w:lang w:val="pt-PT"/>
        </w:rPr>
        <w:t>.</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Esse posicionamento é partilhado por BOMTEMPO (1997), que sugere que os professores/educadores podem oferecer várias possibilidades e também estimular a criatividade das crianças. A mesma autora também afirma que o professor/educador não deve, de forma alguma, podar a imaginação criativa da criança, mas sim orientar para que a brincadeira e os jogos espontâneos apareçam na situação de aprendizagem. SOUSA (2003) consubstancia com a ideia de Bomtempo afirmando que, o educador tem o papel de revitalizar, clarificar, explicar o jogo e o brincar e não dirigir as actividades, pois quando o jogo é dirigido por um adulto com um determinado objectivo ele perde o seu significado, lembrando que o jogo assim como a brincadeira devem possuir um fim em si mesmos.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De acordo com as ideias da inquirida com a literatura, percebe-se que o educador estimula a criatividade, a imaginação, a interação, a cooperação entre crianças, cria ambiente seguro e acolhedor de forma que os jogos decorram sem sobressaltos.</w:t>
      </w:r>
    </w:p>
    <w:bookmarkStart w:id="415" w:name="_Toc16272"/>
    <w:bookmarkStart w:id="416" w:name="_Toc7756"/>
    <w:bookmarkStart w:id="417" w:name="_Toc4474"/>
    <w:bookmarkStart w:id="418" w:name="_Toc9799"/>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4.1.8. Importância da prática dos jogos educativos no processo de aprendizagem das crianças, no Centro Infantil Dream School</w:t>
      </w:r>
      <w:bookmarkEnd w:id="415"/>
      <w:bookmarkEnd w:id="416"/>
      <w:bookmarkEnd w:id="417"/>
      <w:bookmarkEnd w:id="418"/>
    </w:p>
    <w:p>
      <w:pPr>
        <w:pStyle w:val="style0"/>
        <w:spacing w:lineRule="auto" w:line="360"/>
        <w:jc w:val="both"/>
        <w:rPr>
          <w:rFonts w:ascii="Times New Roman" w:cs="Times New Roman" w:hAnsi="Times New Roman" w:hint="default"/>
          <w:b w:val="false"/>
          <w:bCs w:val="false"/>
          <w:i w:val="false"/>
          <w:iCs w:val="false"/>
          <w:color w:val="auto"/>
          <w:sz w:val="24"/>
          <w:szCs w:val="24"/>
          <w:lang w:val="pt-PT"/>
        </w:rPr>
      </w:pPr>
      <w:r>
        <w:rPr>
          <w:rFonts w:ascii="Times New Roman" w:cs="Times New Roman" w:hAnsi="Times New Roman" w:hint="default"/>
          <w:color w:val="auto"/>
          <w:sz w:val="24"/>
          <w:szCs w:val="24"/>
          <w:lang w:val="pt-PT"/>
        </w:rPr>
        <w:t xml:space="preserve">Relactivamente a importância das práticas dos jogos educativos, a directora, afirmou que </w:t>
      </w:r>
      <w:r>
        <w:rPr>
          <w:rFonts w:ascii="Times New Roman" w:cs="Times New Roman" w:hAnsi="Times New Roman" w:hint="default"/>
          <w:i/>
          <w:iCs/>
          <w:color w:val="auto"/>
          <w:sz w:val="24"/>
          <w:szCs w:val="24"/>
          <w:lang w:val="pt-PT"/>
        </w:rPr>
        <w:t xml:space="preserve">"esses jogos são importantes pois desenvolvem a linguagem e comunicação entre crianças, contribui para a formação de atitudes sociais como respeito mútuo, cooperação, obediência as regras, iniciativa pessoal e grupal, ainda estimulam o desenvolvimento físico e cognitivo". </w:t>
      </w:r>
      <w:r>
        <w:rPr>
          <w:rFonts w:ascii="Times New Roman" w:cs="Times New Roman" w:hAnsi="Times New Roman" w:hint="default"/>
          <w:b w:val="false"/>
          <w:bCs w:val="false"/>
          <w:i w:val="false"/>
          <w:iCs w:val="false"/>
          <w:color w:val="auto"/>
          <w:sz w:val="24"/>
          <w:szCs w:val="24"/>
          <w:lang w:val="pt-PT"/>
        </w:rPr>
        <w:t>Diante disso, percebe-se que os jogos educativos são imprescindíveis pois desenvolvem em áreas como linguagem, comunicação, estabelecimento de regras sociais e desenvolvimento físico-cognitivo.</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 xml:space="preserve">Quanto a questão que tem que ver com a observância na implementação dos jogos educativos, com que frequência são observadas e de que forma são adquiridos os brinquedos que promovem os jogos, a diretora respondeu dizendo: </w:t>
      </w:r>
      <w:r>
        <w:rPr>
          <w:rFonts w:ascii="Times New Roman" w:cs="Times New Roman" w:hAnsi="Times New Roman" w:hint="default"/>
          <w:bCs/>
          <w:i/>
          <w:iCs/>
          <w:color w:val="auto"/>
          <w:sz w:val="24"/>
          <w:szCs w:val="24"/>
          <w:lang w:val="pt-PT"/>
        </w:rPr>
        <w:t xml:space="preserve">"as vezes o centro observa a implementação dos jogos educativos por parte dos educadores e os brinquedos são adquiridos por meio da compra e produção". introduzimos os jogos educativos, pois eles são essenciais para estimular o desenvolvimento físico, cognitivo, social e linguagem das crianças. </w:t>
      </w:r>
      <w:r>
        <w:rPr>
          <w:rFonts w:ascii="Times New Roman" w:cs="Times New Roman" w:hAnsi="Times New Roman" w:hint="default"/>
          <w:bCs/>
          <w:i w:val="false"/>
          <w:iCs w:val="false"/>
          <w:color w:val="auto"/>
          <w:sz w:val="24"/>
          <w:szCs w:val="24"/>
          <w:lang w:val="pt-PT"/>
        </w:rPr>
        <w:t xml:space="preserve">De acordo com esse posicionamento compreende-se que a implementação dos jogos educativos, é importante porque serve como um complemento pedagógico, na medida em que desenvolve áreas como da linguagem, comunicação, habilidades criativas entre outras. </w:t>
      </w:r>
      <w:r>
        <w:rPr>
          <w:rFonts w:ascii="Times New Roman" w:cs="Times New Roman" w:hAnsi="Times New Roman" w:hint="default"/>
          <w:bCs/>
          <w:color w:val="auto"/>
          <w:sz w:val="24"/>
          <w:szCs w:val="24"/>
          <w:lang w:val="pt-PT"/>
        </w:rPr>
        <w:t>Os depoimentos da diretora estão mais próximos com o do SOUSA (2003), em que para ele, os jogos educativos contribuem para a estimulação da curiosidade e a motivação das crianças, proporcionando um ambiente de aprendizado mais descontraído e divertido. KISHIMOTO (2001) acrescenta dizendo que a pratica dos jogos educativos é importante pois oferece um feedback imediato as crianças, podendo ser utilizado pelos educadores para adaptar o ensino às necessidades individuais das crianças e fornecer um acompanhamento mais personalizado.</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De acordo com o depoimento da diretora corroborado com a literatura, fica evidente que a pratica dos jogos educativos, são essenciais pois estimula a criatividade, as regras de convivência social, a linguagem, desenvolvimento físico-motor e cognitivo.</w:t>
      </w:r>
    </w:p>
    <w:bookmarkStart w:id="419" w:name="_Toc9498"/>
    <w:bookmarkStart w:id="420" w:name="_Toc22190"/>
    <w:bookmarkStart w:id="421" w:name="_Toc24907"/>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4.1.9. Implementação dos jogos no Centro Infantil  Dream School</w:t>
      </w:r>
      <w:bookmarkEnd w:id="419"/>
      <w:bookmarkEnd w:id="420"/>
      <w:bookmarkEnd w:id="421"/>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val="false"/>
          <w:bCs/>
          <w:color w:val="auto"/>
          <w:sz w:val="24"/>
          <w:szCs w:val="24"/>
          <w:lang w:val="pt-PT"/>
        </w:rPr>
        <w:t>Com relação a esta questão, a Directora afirmou que: "</w:t>
      </w:r>
      <w:r>
        <w:rPr>
          <w:rFonts w:ascii="Times New Roman" w:cs="Times New Roman" w:hAnsi="Times New Roman" w:hint="default"/>
          <w:b w:val="false"/>
          <w:bCs/>
          <w:i/>
          <w:iCs/>
          <w:color w:val="auto"/>
          <w:sz w:val="24"/>
          <w:szCs w:val="24"/>
          <w:lang w:val="pt-PT"/>
        </w:rPr>
        <w:t>os educadores já implementaram os jogos mas com pouca frequência; a aquisição dos materiais para os jogos é da responsabilidade da direcção do centro e são adquiridos por meio de compra e produção dos mesmos"</w:t>
      </w:r>
      <w:r>
        <w:rPr>
          <w:rFonts w:ascii="Times New Roman" w:cs="Times New Roman" w:hAnsi="Times New Roman" w:hint="default"/>
          <w:b w:val="false"/>
          <w:bCs/>
          <w:color w:val="auto"/>
          <w:sz w:val="24"/>
          <w:szCs w:val="24"/>
          <w:lang w:val="pt-PT"/>
        </w:rPr>
        <w:t xml:space="preserve">. </w:t>
      </w:r>
      <w:r>
        <w:rPr>
          <w:rFonts w:ascii="Times New Roman" w:cs="Times New Roman" w:hAnsi="Times New Roman" w:hint="default"/>
          <w:color w:val="auto"/>
          <w:sz w:val="24"/>
          <w:szCs w:val="24"/>
          <w:lang w:val="pt-PT"/>
        </w:rPr>
        <w:t xml:space="preserve">SOUSA (2003 citando BOMTEMPO, 1997), entende que observar as crianças enquanto brincam ou jogam é um procedimento que auxiliaria os educadores a conhecerem melhor as crianças com as quais trabalham. Dai a importância de implementar os jogos no Centro Infantil. </w:t>
      </w:r>
      <w:r>
        <w:rPr>
          <w:rFonts w:ascii="Times New Roman" w:cs="Times New Roman" w:hAnsi="Times New Roman" w:hint="default"/>
          <w:bCs/>
          <w:color w:val="auto"/>
          <w:sz w:val="24"/>
          <w:szCs w:val="24"/>
          <w:lang w:val="pt-PT"/>
        </w:rPr>
        <w:t xml:space="preserve">Seguido o mesmo fio de pensamento, VYGOTSKY (1989), acreditava que a implementação dos jogos no Centro Infantil era importante, pois é, através do jogo onde a criança consegue definir conceitos, criar situações que desenvolvam a sua actuação de situações reais.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Cs/>
          <w:color w:val="auto"/>
          <w:sz w:val="24"/>
          <w:szCs w:val="24"/>
          <w:lang w:val="pt-PT"/>
        </w:rPr>
        <w:t>Diante disto, fica evidente que o jogo é um recurso pedagógico primordial, pois a sua implementação é necessário e indispensável no espaço educativo, pois estimula na criança situações de aprendizagem.</w:t>
      </w:r>
    </w:p>
    <w:bookmarkStart w:id="422" w:name="_Toc13932"/>
    <w:bookmarkStart w:id="423" w:name="_Toc15244"/>
    <w:bookmarkStart w:id="424" w:name="_Toc25685"/>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4.1.10. Introdução dos jogos educativos no Centro Infantil Dream School</w:t>
      </w:r>
      <w:bookmarkEnd w:id="422"/>
      <w:bookmarkEnd w:id="423"/>
      <w:bookmarkEnd w:id="424"/>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b w:val="false"/>
          <w:bCs/>
          <w:color w:val="auto"/>
          <w:sz w:val="24"/>
          <w:szCs w:val="24"/>
          <w:lang w:val="pt-PT"/>
        </w:rPr>
        <w:t>A introdução dos jogos educativos segundo a directora do centro "</w:t>
      </w:r>
      <w:r>
        <w:rPr>
          <w:rFonts w:ascii="Times New Roman" w:cs="Times New Roman" w:hAnsi="Times New Roman" w:hint="default"/>
          <w:b w:val="false"/>
          <w:bCs/>
          <w:i/>
          <w:iCs/>
          <w:color w:val="auto"/>
          <w:sz w:val="24"/>
          <w:szCs w:val="24"/>
          <w:lang w:val="pt-PT"/>
        </w:rPr>
        <w:t>contribui para formação de atitudes sociais; e ainda estimula o desenvolvimento social, cognitivo</w:t>
      </w:r>
      <w:r>
        <w:rPr>
          <w:rFonts w:ascii="Times New Roman" w:cs="Times New Roman" w:hAnsi="Times New Roman" w:hint="default"/>
          <w:b w:val="false"/>
          <w:bCs/>
          <w:color w:val="auto"/>
          <w:sz w:val="24"/>
          <w:szCs w:val="24"/>
          <w:lang w:val="pt-PT"/>
        </w:rPr>
        <w:t xml:space="preserve">, </w:t>
      </w:r>
      <w:r>
        <w:rPr>
          <w:rFonts w:ascii="Times New Roman" w:cs="Times New Roman" w:hAnsi="Times New Roman" w:hint="default"/>
          <w:b w:val="false"/>
          <w:bCs/>
          <w:i/>
          <w:iCs/>
          <w:color w:val="auto"/>
          <w:sz w:val="24"/>
          <w:szCs w:val="24"/>
          <w:lang w:val="pt-PT"/>
        </w:rPr>
        <w:t xml:space="preserve">criativo, e a linguagem da criança". </w:t>
      </w:r>
      <w:r>
        <w:rPr>
          <w:rFonts w:ascii="Times New Roman" w:cs="Times New Roman" w:hAnsi="Times New Roman" w:hint="default"/>
          <w:b w:val="false"/>
          <w:bCs/>
          <w:color w:val="auto"/>
          <w:sz w:val="24"/>
          <w:szCs w:val="24"/>
          <w:lang w:val="pt-PT"/>
        </w:rPr>
        <w:t xml:space="preserve">Os depoimentos da directora, converge com a visão de </w:t>
      </w:r>
      <w:r>
        <w:rPr>
          <w:rFonts w:ascii="Times New Roman" w:cs="Times New Roman" w:hAnsi="Times New Roman" w:hint="default"/>
          <w:bCs/>
          <w:color w:val="auto"/>
          <w:sz w:val="24"/>
          <w:szCs w:val="24"/>
          <w:lang w:val="pt-PT"/>
        </w:rPr>
        <w:t>VYGOTSKY (1989), pois para este autor, o jogo só surge nas actividades infantis por volta dos 3 anos, pois antes desta idade a criança não consegue interiorizar símbolos para representar o real através imaginário. Seguindo a mesma linha,</w:t>
      </w:r>
      <w:r>
        <w:rPr>
          <w:rFonts w:ascii="Times New Roman" w:cs="Times New Roman" w:hAnsi="Times New Roman" w:hint="default"/>
          <w:b w:val="false"/>
          <w:bCs/>
          <w:color w:val="auto"/>
          <w:sz w:val="24"/>
          <w:szCs w:val="24"/>
          <w:lang w:val="pt-PT"/>
        </w:rPr>
        <w:t xml:space="preserve"> KISHIMOTO (2001), afirma que a</w:t>
      </w:r>
      <w:r>
        <w:rPr>
          <w:rFonts w:ascii="Times New Roman" w:cs="Times New Roman" w:hAnsi="Times New Roman" w:hint="default"/>
          <w:color w:val="auto"/>
          <w:sz w:val="24"/>
          <w:szCs w:val="24"/>
          <w:lang w:val="pt-PT"/>
        </w:rPr>
        <w:t xml:space="preserve"> utilização de jogos contribui para a formação de atitudes sociais como respeito mútuo, cooperação, obediência às regras, senso de responsabilidade e justiça, iniciativa, seja pessoal ou grupal.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Diante desta convergência entre a inquirida com a literatura fica claro que a introdução dos jogos educativos no centro é essencial na medida em que irá formar a personalidade da criança e ao mesmo tempo o desenvolvimento integral da mesma.</w:t>
      </w:r>
    </w:p>
    <w:bookmarkStart w:id="425" w:name="_Toc7830"/>
    <w:bookmarkStart w:id="426" w:name="_Toc30742"/>
    <w:bookmarkStart w:id="427" w:name="_Toc9286"/>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4.1.11. Benefícios dos Jogos na Educação de Infância</w:t>
      </w:r>
      <w:bookmarkEnd w:id="425"/>
      <w:bookmarkEnd w:id="426"/>
      <w:bookmarkEnd w:id="427"/>
      <w:r>
        <w:rPr>
          <w:rFonts w:ascii="Times New Roman" w:cs="Times New Roman" w:hAnsi="Times New Roman" w:hint="default"/>
          <w:color w:val="auto"/>
          <w:sz w:val="24"/>
          <w:szCs w:val="24"/>
          <w:lang w:val="pt-PT"/>
        </w:rPr>
        <w:t xml:space="preserve">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b w:val="false"/>
          <w:bCs/>
          <w:color w:val="auto"/>
          <w:sz w:val="24"/>
          <w:szCs w:val="24"/>
          <w:lang w:val="pt-PT"/>
        </w:rPr>
        <w:t xml:space="preserve">Quanto a esta questão, a directora assinalou que: </w:t>
      </w:r>
      <w:r>
        <w:rPr>
          <w:rFonts w:ascii="Times New Roman" w:cs="Times New Roman" w:hAnsi="Times New Roman" w:hint="default"/>
          <w:b w:val="false"/>
          <w:bCs/>
          <w:i/>
          <w:iCs/>
          <w:color w:val="auto"/>
          <w:sz w:val="24"/>
          <w:szCs w:val="24"/>
          <w:lang w:val="pt-PT"/>
        </w:rPr>
        <w:t xml:space="preserve">os jogos na educação de infância, estimula as crianças a serem mais organizadas e adquirir a prática de viver em equipa. </w:t>
      </w:r>
      <w:r>
        <w:rPr>
          <w:rFonts w:ascii="Times New Roman" w:cs="Times New Roman" w:hAnsi="Times New Roman" w:hint="default"/>
          <w:b w:val="false"/>
          <w:bCs/>
          <w:i w:val="false"/>
          <w:iCs w:val="false"/>
          <w:color w:val="auto"/>
          <w:sz w:val="24"/>
          <w:szCs w:val="24"/>
          <w:lang w:val="pt-PT"/>
        </w:rPr>
        <w:t>Essa ideia é corroborada em parte por REGO (2000), que afirma que os jogos no contexto da educação c</w:t>
      </w:r>
      <w:r>
        <w:rPr>
          <w:rFonts w:ascii="Times New Roman" w:cs="Times New Roman" w:hAnsi="Times New Roman" w:hint="default"/>
          <w:i w:val="false"/>
          <w:iCs w:val="false"/>
          <w:color w:val="auto"/>
          <w:sz w:val="24"/>
          <w:szCs w:val="24"/>
          <w:lang w:val="pt-PT"/>
        </w:rPr>
        <w:t>ria</w:t>
      </w:r>
      <w:r>
        <w:rPr>
          <w:rFonts w:ascii="Times New Roman" w:cs="Times New Roman" w:hAnsi="Times New Roman" w:hint="default"/>
          <w:color w:val="auto"/>
          <w:sz w:val="24"/>
          <w:szCs w:val="24"/>
          <w:lang w:val="pt-PT"/>
        </w:rPr>
        <w:t xml:space="preserve"> na criança hábito de comunicar e trocar ideias. Os diferentes processos, resultados e as estratégias usadas para obtê-las devem também ser sempre discutidos com a ala de actividades. GRANADO (2001), entende que, ao observar o comportamento de uma criança enquanto joga, pode-se perceber o quanto ela desenvolve sua capacidade de fazer perguntas, de buscar diferentes soluções, de repensar situações, de avaliar suas atitudes, elaborar estratégias, encontrar e reestruturar novas relações, arriscar soluções e depurá-las, enfim, resolver </w:t>
      </w:r>
      <w:r>
        <w:rPr>
          <w:rFonts w:ascii="Times New Roman" w:cs="Times New Roman" w:hAnsi="Times New Roman" w:hint="default"/>
          <w:bCs/>
          <w:color w:val="auto"/>
          <w:sz w:val="24"/>
          <w:szCs w:val="24"/>
          <w:lang w:val="pt-PT"/>
        </w:rPr>
        <w:t>problemas.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Tendo em consideração o depoimento da inquirida com a literatura, fica evidente que, o jogo na educação de infância é imprescindível pois estimula a interação entre crianças e educadores. </w:t>
      </w:r>
    </w:p>
    <w:bookmarkStart w:id="428" w:name="_Toc18820"/>
    <w:bookmarkStart w:id="429" w:name="_Toc26371"/>
    <w:bookmarkStart w:id="430" w:name="_Toc11237"/>
    <w:bookmarkStart w:id="431" w:name="_Toc3162"/>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4.1.12. Uso dos jogos educativos no processo de aprendizagem das crianças</w:t>
      </w:r>
      <w:bookmarkEnd w:id="428"/>
      <w:bookmarkEnd w:id="429"/>
      <w:bookmarkEnd w:id="430"/>
      <w:bookmarkEnd w:id="431"/>
      <w:r>
        <w:rPr>
          <w:rFonts w:ascii="Times New Roman" w:cs="Times New Roman" w:hAnsi="Times New Roman" w:hint="default"/>
          <w:color w:val="auto"/>
          <w:sz w:val="24"/>
          <w:szCs w:val="24"/>
          <w:lang w:val="pt-PT"/>
        </w:rPr>
        <w:t xml:space="preserve"> </w:t>
      </w:r>
    </w:p>
    <w:p>
      <w:pPr>
        <w:pStyle w:val="style0"/>
        <w:spacing w:lineRule="auto" w:line="360"/>
        <w:jc w:val="both"/>
        <w:rPr>
          <w:rFonts w:ascii="Times New Roman" w:cs="Times New Roman" w:hAnsi="Times New Roman" w:hint="default"/>
          <w:bCs/>
          <w:color w:val="auto"/>
          <w:sz w:val="24"/>
          <w:szCs w:val="24"/>
          <w:lang w:val="pt-PT"/>
        </w:rPr>
      </w:pPr>
      <w:r>
        <w:rPr>
          <w:rFonts w:ascii="Times New Roman" w:cs="Times New Roman" w:hAnsi="Times New Roman" w:hint="default"/>
          <w:b w:val="false"/>
          <w:bCs/>
          <w:i w:val="false"/>
          <w:iCs w:val="false"/>
          <w:color w:val="auto"/>
          <w:sz w:val="24"/>
          <w:szCs w:val="24"/>
          <w:lang w:val="pt-PT"/>
        </w:rPr>
        <w:t xml:space="preserve">No que concerne ao uso dos jogos educativos no processo de aprendizagem das crianças, a inquirida respondeu dizendo o seguinte: </w:t>
      </w:r>
      <w:r>
        <w:rPr>
          <w:rFonts w:ascii="Times New Roman" w:cs="Times New Roman" w:hAnsi="Times New Roman" w:hint="default"/>
          <w:b w:val="false"/>
          <w:bCs/>
          <w:i/>
          <w:iCs/>
          <w:color w:val="auto"/>
          <w:sz w:val="24"/>
          <w:szCs w:val="24"/>
          <w:lang w:val="pt-PT"/>
        </w:rPr>
        <w:t>"os jogos são integrados com o currículo e os conteúdos, complementam as atividades pedagógicas,, e esses jogos são adaptados para responder a objectivos específicos e de forma lúdico e interativo</w:t>
      </w:r>
      <w:r>
        <w:rPr>
          <w:rFonts w:ascii="Times New Roman" w:cs="Times New Roman" w:hAnsi="Times New Roman" w:hint="default"/>
          <w:b w:val="false"/>
          <w:bCs/>
          <w:i w:val="false"/>
          <w:iCs w:val="false"/>
          <w:color w:val="auto"/>
          <w:sz w:val="24"/>
          <w:szCs w:val="24"/>
          <w:lang w:val="pt-PT"/>
        </w:rPr>
        <w:t xml:space="preserve">". </w:t>
      </w:r>
      <w:r>
        <w:rPr>
          <w:rFonts w:ascii="Times New Roman" w:cs="Times New Roman" w:hAnsi="Times New Roman" w:hint="default"/>
          <w:bCs/>
          <w:color w:val="auto"/>
          <w:sz w:val="24"/>
          <w:szCs w:val="24"/>
          <w:lang w:val="pt-PT"/>
        </w:rPr>
        <w:t xml:space="preserve">Corroborando com a ideia de ALVARES (2004), os jogos educacionais são criados com a dupla finalidade de entreter e possibilitar a aquisição de conhecimento. Esses jogos são elaborados para divertir e potencializar a aprendizagem de conceitos, conteúdos e habilidades embutidas no jogo. SAVI &amp; ULBRICHT (2008), acrescentam que os jogos educacionais aparecem como um recurso didáctico contendo características que podem trazer benefícios para as práticas de ensino e de aprendizagem das crianças. </w:t>
      </w:r>
    </w:p>
    <w:p>
      <w:pPr>
        <w:pStyle w:val="style0"/>
        <w:spacing w:lineRule="auto" w:line="360"/>
        <w:jc w:val="both"/>
        <w:rPr>
          <w:rFonts w:ascii="Times New Roman" w:cs="Times New Roman" w:hAnsi="Times New Roman" w:hint="default"/>
          <w:b w:val="false"/>
          <w:bCs/>
          <w:i w:val="false"/>
          <w:iCs w:val="false"/>
          <w:color w:val="auto"/>
          <w:sz w:val="24"/>
          <w:szCs w:val="24"/>
          <w:lang w:val="pt-PT"/>
        </w:rPr>
      </w:pPr>
      <w:r>
        <w:rPr>
          <w:rFonts w:ascii="Times New Roman" w:cs="Times New Roman" w:hAnsi="Times New Roman" w:hint="default"/>
          <w:b w:val="false"/>
          <w:bCs/>
          <w:i w:val="false"/>
          <w:iCs w:val="false"/>
          <w:color w:val="auto"/>
          <w:sz w:val="24"/>
          <w:szCs w:val="24"/>
          <w:lang w:val="pt-PT"/>
        </w:rPr>
        <w:t>Diante do depoimento da diretora corroborado pela literatura, percebe-se que o uso dos jogos educativos são essenciais, desde que eles sejam integrados e adaptados às necessidades de cada criança</w:t>
      </w:r>
      <w:bookmarkStart w:id="432" w:name="_Toc13634"/>
      <w:bookmarkStart w:id="433" w:name="_Toc23559"/>
      <w:bookmarkStart w:id="434" w:name="_Toc9217"/>
      <w:r>
        <w:rPr>
          <w:rFonts w:ascii="Times New Roman" w:cs="Times New Roman" w:hAnsi="Times New Roman" w:hint="default"/>
          <w:b w:val="false"/>
          <w:bCs/>
          <w:i w:val="false"/>
          <w:iCs w:val="false"/>
          <w:color w:val="auto"/>
          <w:sz w:val="24"/>
          <w:szCs w:val="24"/>
          <w:lang w:val="pt-PT"/>
        </w:rPr>
        <w:t>.</w:t>
      </w: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p>
      <w:pPr>
        <w:pStyle w:val="style0"/>
        <w:spacing w:lineRule="auto" w:line="360"/>
        <w:jc w:val="both"/>
        <w:rPr>
          <w:rFonts w:ascii="Times New Roman" w:cs="Times New Roman" w:hAnsi="Times New Roman" w:hint="default"/>
          <w:b w:val="false"/>
          <w:bCs/>
          <w:i w:val="false"/>
          <w:iCs w:val="false"/>
          <w:color w:val="auto"/>
          <w:sz w:val="24"/>
          <w:szCs w:val="24"/>
          <w:lang w:val="pt-PT"/>
        </w:rPr>
      </w:pPr>
    </w:p>
    <w:bookmarkStart w:id="435" w:name="_Toc25926"/>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CAPÍTULO V:</w:t>
      </w:r>
      <w:bookmarkEnd w:id="432"/>
      <w:bookmarkEnd w:id="433"/>
      <w:bookmarkEnd w:id="434"/>
      <w:bookmarkEnd w:id="435"/>
    </w:p>
    <w:bookmarkStart w:id="436" w:name="_Toc18245"/>
    <w:bookmarkStart w:id="437" w:name="_Toc4431"/>
    <w:bookmarkStart w:id="438" w:name="_Toc534"/>
    <w:bookmarkStart w:id="439" w:name="_Toc22542"/>
    <w:bookmarkStart w:id="440" w:name="_Toc30934"/>
    <w:bookmarkStart w:id="441" w:name="_Toc30206"/>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1.</w:t>
      </w:r>
      <w:r>
        <w:rPr>
          <w:rFonts w:ascii="Times New Roman" w:cs="Times New Roman" w:hAnsi="Times New Roman" w:hint="default"/>
          <w:color w:val="auto"/>
          <w:sz w:val="24"/>
          <w:szCs w:val="24"/>
        </w:rPr>
        <w:t xml:space="preserve"> CONCLUSÃO</w:t>
      </w:r>
      <w:bookmarkEnd w:id="436"/>
      <w:bookmarkEnd w:id="437"/>
      <w:bookmarkEnd w:id="438"/>
      <w:bookmarkEnd w:id="439"/>
      <w:bookmarkEnd w:id="440"/>
      <w:bookmarkEnd w:id="441"/>
      <w:r>
        <w:rPr>
          <w:rFonts w:ascii="Times New Roman" w:cs="Times New Roman" w:hAnsi="Times New Roman" w:hint="default"/>
          <w:color w:val="auto"/>
          <w:sz w:val="24"/>
          <w:szCs w:val="24"/>
        </w:rPr>
        <w:t xml:space="preserve">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Em jeito de conclusão, são apresentados os resultados desta pesquisa, tendo em conta com os objectivos que nortearam a realização da mesma, uma vez que, os jogos são instrumentos essenciais que   contribuem no processo da aprendizagem das crianças.</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Olhando para o primeiro objectivo da pesquisa, que era para identificar a importância das práticas dos jogos educativos no processo de aprendizagem no Centro Infantil Dream School, os resultados indicaram que o jogo educativo influencia positivamente no processo de aprendizagem das crianças no centro infantil e serve também como recurso terapêutico das mesmas, cabendo ao educador criar condições materiais e ambientais favoráveis para a sua realização. Os resultados indicaram ainda que a introdução dos jogos educativos no centro é essencial na medida em que irá formar a personalidade da criança e ao mesmo tempo o desenvolvimento integral da mesma. N</w:t>
      </w:r>
      <w:r>
        <w:rPr>
          <w:rFonts w:ascii="Times New Roman" w:cs="Times New Roman" w:hAnsi="Times New Roman" w:hint="default"/>
          <w:bCs/>
          <w:color w:val="auto"/>
          <w:sz w:val="24"/>
          <w:szCs w:val="24"/>
          <w:lang w:val="pt-PT"/>
        </w:rPr>
        <w:t xml:space="preserve">essa perspeciva, </w:t>
      </w:r>
      <w:r>
        <w:rPr>
          <w:rFonts w:ascii="Times New Roman" w:cs="Times New Roman" w:hAnsi="Times New Roman" w:hint="default"/>
          <w:color w:val="auto"/>
          <w:sz w:val="24"/>
          <w:szCs w:val="24"/>
          <w:lang w:val="pt-PT"/>
        </w:rPr>
        <w:t xml:space="preserve">MACEDO, PETTY &amp; PASSOS (2005), destacam que o jogo educativo, pode acompanhar o ser humano da infância até a velhice, de acordo com os interesses das respectivas idades, que viabiliza a busca de informações, a interação com o outro, com o improviso e com o formal, servindo de projeção e suporte das descobertas. Diante disto, o jogo educativo, não só serve como um recurso didáctico mas também como o meio de entretenimento para os seus intervenientes.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 Embora os jogos sejam desenvolvidos de um lado, os educadores durante a realização da pesquisa, mostravam pouco domínio, principalmente nas estratégias que utilizavam para a materialização dos jogos, pois tais estratégias eram inadequadas para o efeito e por outro lado, notou - se a escassez de materiais didácticos relacionados com os jogos educativos.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Quanto ao segundo objectivo da pesquisa, que era para descrever o uso de jogos no processo de aprendizagem no centro infantil Dream School, os resultados  mostraram que, o uso dos jogos no espaço educativo, promove a socialização, desenvolvimento físico-motor, promoção de regras de convivência e capacidade de comunicação interpessoal bem como estimula a criatividade e  a motivação para a prática de outras actividades.  E o papel do educador no jogo educativo é de estimular a criatividade, a imaginação, a interação, a cooperação entre crianças, criar ambiente seguro e acolhedor de forma que os jogos decorram sem sobressaltos. Para KISHIMOTO (1998), o jogo ao ocorrer em situações sem pressão, em atmosfera de familiaridade, segurança emocional e ausência de tensão ou perigo proporciona condições para aprendizagem das normas sociais em situações de menor risco. </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No tocante ao terceiro objectivo da pesquisa, que consiste em explicar ao uso de jogos no processo de aprendizagem no centro infantil Dream School, os resultados revelaram que o jogo educativo influencia positivamente no processo de aprendizagem das crianças no centro e servem também como recurso terapêutico das mesmas, cabendo ao educador criar condições materiais e ambientais favoráveis para a sua realização. Os resultados mostraram ainda que as </w:t>
      </w:r>
      <w:r>
        <w:rPr>
          <w:rFonts w:ascii="Times New Roman" w:cs="Times New Roman" w:hAnsi="Times New Roman" w:hint="default"/>
          <w:bCs/>
          <w:color w:val="auto"/>
          <w:sz w:val="24"/>
          <w:szCs w:val="24"/>
          <w:lang w:val="pt-PT"/>
        </w:rPr>
        <w:t>dificuldades enfrentadas pelas crianças durante a realização dos jogos, estão relacionadas com a condição física, motora, social, e psíquica das crianças.</w:t>
      </w:r>
      <w:r>
        <w:rPr>
          <w:rFonts w:ascii="Times New Roman" w:cs="Times New Roman" w:hAnsi="Times New Roman" w:hint="default"/>
          <w:color w:val="auto"/>
          <w:sz w:val="24"/>
          <w:szCs w:val="24"/>
          <w:lang w:val="pt-PT"/>
        </w:rPr>
        <w:t xml:space="preserve"> E é de salientar que as crianças com necessidades educativas especiais são vistas como um problema, porém, estas crianças não são um problema mas um desafio que deverá ser enfrentado para o desenvolvimento integral das mesmas, adaptando jogos conforme as dificuldades que cada criança enfrenta. Conforme COONEY (2004) identificou algumas barreiras que impedem a implementação dos jogos educativo no currículo pré-escolar e estas barreiras estão relacionadas com excessivo número de crianças em cada sala de actividades, poucos recursos disponíveis e principalmente a falta de desenvolvimento profissional que enfoque aos jogos educativos. Diante disso, no Centro Infantil Dream School, depara-se com dificuldades na aquisição de recursos didácticos e profissionais com ênfase nos jogos educativos.</w:t>
      </w: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w:t>
      </w: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p>
      <w:pPr>
        <w:pStyle w:val="style0"/>
        <w:spacing w:lineRule="auto" w:line="360"/>
        <w:jc w:val="both"/>
        <w:rPr>
          <w:rFonts w:ascii="Times New Roman" w:cs="Times New Roman" w:hAnsi="Times New Roman" w:hint="default"/>
          <w:color w:val="auto"/>
          <w:sz w:val="24"/>
          <w:szCs w:val="24"/>
          <w:lang w:val="pt-PT"/>
        </w:rPr>
      </w:pPr>
    </w:p>
    <w:bookmarkStart w:id="442" w:name="_Toc19219"/>
    <w:bookmarkStart w:id="443" w:name="_Toc6226"/>
    <w:bookmarkStart w:id="444" w:name="_Toc14234"/>
    <w:bookmarkStart w:id="445" w:name="_Toc5361"/>
    <w:bookmarkStart w:id="446" w:name="_Toc32752"/>
    <w:bookmarkStart w:id="447" w:name="_Toc17556"/>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2</w:t>
      </w:r>
      <w:r>
        <w:rPr>
          <w:rFonts w:ascii="Times New Roman" w:cs="Times New Roman" w:hAnsi="Times New Roman" w:hint="default"/>
          <w:color w:val="auto"/>
          <w:sz w:val="24"/>
          <w:szCs w:val="24"/>
        </w:rPr>
        <w:t>. Sugestões</w:t>
      </w:r>
      <w:bookmarkEnd w:id="442"/>
      <w:bookmarkEnd w:id="443"/>
      <w:bookmarkEnd w:id="444"/>
      <w:bookmarkEnd w:id="445"/>
      <w:bookmarkEnd w:id="446"/>
      <w:bookmarkEnd w:id="447"/>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Perante os resultados da pesquisa, sugere-se os seguintes aspectos: </w:t>
      </w:r>
    </w:p>
    <w:p>
      <w:pPr>
        <w:pStyle w:val="style0"/>
        <w:numPr>
          <w:ilvl w:val="0"/>
          <w:numId w:val="9"/>
        </w:numPr>
        <w:tabs>
          <w:tab w:val="clear" w:pos="420"/>
        </w:tabs>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Na prática pedagógica, com base nos resultados alcançados sugere-se que os educadores introduzam e reforcem jogos educativos relacionados com a modelagem, estampagem, a picotagem, jogos com puzzles, de movimento, de quebra-cabeças, de associação de números com quantidades, de equilíbrio, entre outros. Essas actividades, poderão desenvolver nas crianças, a motricidade fina e grossa, a criatividade, estabelecimento de regras sociais e desenvolverão também a dimensão afectiva e cognitiva;  </w:t>
      </w:r>
    </w:p>
    <w:p>
      <w:pPr>
        <w:pStyle w:val="style0"/>
        <w:numPr>
          <w:ilvl w:val="0"/>
          <w:numId w:val="9"/>
        </w:numPr>
        <w:tabs>
          <w:tab w:val="clear" w:pos="420"/>
        </w:tabs>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Na componente administrativa, conforme nos resultados alcançados, propõe-se a realização de seminários de reflexão, sobre a qualidade do jogos realizados pelos educadores, debates, e oficinas pedagógicas com vista a potenciar os educadores sobre o valor e as dificuldades enfrentadas na realização dos diferentes jogos no processo de aprendizagem da criança; os educadores devem melhorar o domínio dos jogos para o desenvolvimento integral das crianças;  </w:t>
      </w:r>
      <w:r>
        <w:rPr>
          <w:rFonts w:ascii="Times New Roman" w:cs="Times New Roman" w:hAnsi="Times New Roman" w:hint="default"/>
          <w:color w:val="auto"/>
          <w:sz w:val="24"/>
          <w:szCs w:val="24"/>
        </w:rPr>
        <w:t></w:t>
      </w:r>
    </w:p>
    <w:p>
      <w:pPr>
        <w:pStyle w:val="style0"/>
        <w:numPr>
          <w:ilvl w:val="0"/>
          <w:numId w:val="9"/>
        </w:numPr>
        <w:tabs>
          <w:tab w:val="clear" w:pos="420"/>
        </w:tabs>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Para terminar, é de salientar que, para além dos aspectos acima arrolados é imprescindível a realização de pesquisas referente a </w:t>
      </w:r>
      <w:r>
        <w:rPr>
          <w:rFonts w:ascii="Times New Roman" w:cs="Times New Roman" w:hAnsi="Times New Roman" w:hint="default"/>
          <w:i/>
          <w:iCs/>
          <w:color w:val="auto"/>
          <w:sz w:val="24"/>
          <w:szCs w:val="24"/>
          <w:lang w:val="pt-PT"/>
        </w:rPr>
        <w:t>"Importância dos Jogos educativos no processo de Aprendizagem das  Crianças em idade pré-escolar</w:t>
      </w:r>
      <w:r>
        <w:rPr>
          <w:rFonts w:ascii="Times New Roman" w:cs="Times New Roman" w:hAnsi="Times New Roman" w:hint="default"/>
          <w:color w:val="auto"/>
          <w:sz w:val="24"/>
          <w:szCs w:val="24"/>
          <w:lang w:val="pt-PT"/>
        </w:rPr>
        <w:t xml:space="preserve">". Pois, essas pesquisas permitem agrupar jogos educativos em função das áreas do desenvolvimento e trazer informações  dessas pesquisas que poderão auxiliar na elaboração dos manuais de apoio aos educadores e ainda poderão ser continuados em outras pesquisas semelhantes. </w:t>
      </w:r>
    </w:p>
    <w:p>
      <w:pPr>
        <w:pStyle w:val="style1"/>
        <w:spacing w:after="240" w:lineRule="auto" w:line="360"/>
        <w:jc w:val="both"/>
        <w:outlineLvl w:val="9"/>
        <w:rPr>
          <w:rFonts w:ascii="Times New Roman" w:cs="Times New Roman" w:hAnsi="Times New Roman" w:hint="default"/>
          <w:color w:val="auto"/>
          <w:sz w:val="24"/>
          <w:szCs w:val="24"/>
          <w:lang w:val="pt-PT"/>
        </w:rPr>
      </w:pPr>
    </w:p>
    <w:p>
      <w:pPr>
        <w:pStyle w:val="style1"/>
        <w:spacing w:after="240" w:lineRule="auto" w:line="360"/>
        <w:jc w:val="both"/>
        <w:outlineLvl w:val="9"/>
        <w:rPr>
          <w:rFonts w:ascii="Times New Roman" w:cs="Times New Roman" w:hAnsi="Times New Roman" w:hint="default"/>
          <w:color w:val="auto"/>
          <w:sz w:val="24"/>
          <w:szCs w:val="24"/>
          <w:lang w:val="pt-PT"/>
        </w:rPr>
      </w:pPr>
    </w:p>
    <w:p>
      <w:pPr>
        <w:pStyle w:val="style1"/>
        <w:spacing w:after="240" w:lineRule="auto" w:line="360"/>
        <w:jc w:val="both"/>
        <w:outlineLvl w:val="9"/>
        <w:rPr>
          <w:rFonts w:ascii="Times New Roman" w:cs="Times New Roman" w:hAnsi="Times New Roman" w:hint="default"/>
          <w:color w:val="auto"/>
          <w:sz w:val="24"/>
          <w:szCs w:val="24"/>
          <w:lang w:val="pt-PT"/>
        </w:rPr>
        <w:sectPr>
          <w:headerReference w:type="default" r:id="rId9"/>
          <w:pgSz w:w="12240" w:h="15840" w:orient="portrait"/>
          <w:pgMar w:top="1440" w:right="1440" w:bottom="1440" w:left="1440" w:header="720" w:footer="720" w:gutter="0"/>
          <w:pgNumType w:fmt="decimal" w:start="0"/>
          <w:cols w:space="720" w:num="1"/>
          <w:docGrid w:linePitch="360" w:charSpace="0"/>
        </w:sectPr>
      </w:pPr>
    </w:p>
    <w:bookmarkStart w:id="448" w:name="_Toc8555"/>
    <w:bookmarkStart w:id="449" w:name="_Toc13602"/>
    <w:bookmarkStart w:id="450" w:name="_Toc30164"/>
    <w:bookmarkStart w:id="451" w:name="_Toc26618"/>
    <w:bookmarkStart w:id="452" w:name="_Toc8650"/>
    <w:bookmarkStart w:id="453" w:name="_Toc7427"/>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3</w:t>
      </w:r>
      <w:r>
        <w:rPr>
          <w:rFonts w:ascii="Times New Roman" w:cs="Times New Roman" w:hAnsi="Times New Roman" w:hint="default"/>
          <w:color w:val="auto"/>
          <w:sz w:val="24"/>
          <w:szCs w:val="24"/>
        </w:rPr>
        <w:t>. Referências Bibliográficas</w:t>
      </w:r>
      <w:bookmarkStart w:id="454" w:name="_Toc85834362"/>
      <w:bookmarkEnd w:id="314"/>
      <w:bookmarkEnd w:id="448"/>
      <w:bookmarkEnd w:id="449"/>
      <w:bookmarkEnd w:id="450"/>
      <w:bookmarkEnd w:id="451"/>
      <w:bookmarkEnd w:id="452"/>
      <w:bookmarkEnd w:id="453"/>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CERVO, A Luiz, BERVIAN, Pedro Alcino. </w:t>
      </w:r>
      <w:r>
        <w:rPr>
          <w:rFonts w:ascii="Times New Roman" w:cs="Times New Roman" w:hAnsi="Times New Roman" w:hint="default"/>
          <w:i/>
          <w:iCs/>
          <w:color w:val="auto"/>
          <w:sz w:val="24"/>
          <w:szCs w:val="24"/>
          <w:lang w:val="pt-PT"/>
        </w:rPr>
        <w:t>Metodologia científica</w:t>
      </w:r>
      <w:r>
        <w:rPr>
          <w:rFonts w:ascii="Times New Roman" w:cs="Times New Roman" w:hAnsi="Times New Roman" w:hint="default"/>
          <w:color w:val="auto"/>
          <w:sz w:val="24"/>
          <w:szCs w:val="24"/>
          <w:lang w:val="pt-PT"/>
        </w:rPr>
        <w:t>. SP: McGraw-Hill. 1999</w:t>
      </w:r>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CUNHA, Suzana Rangel Vieira. </w:t>
      </w:r>
      <w:r>
        <w:rPr>
          <w:rFonts w:ascii="Times New Roman" w:cs="Times New Roman" w:hAnsi="Times New Roman" w:hint="default"/>
          <w:i/>
          <w:iCs/>
          <w:color w:val="auto"/>
          <w:sz w:val="24"/>
          <w:szCs w:val="24"/>
          <w:lang w:val="pt-PT"/>
        </w:rPr>
        <w:t>Cor, som e movimento: a expressão plástica, musical e dramática no quotidiano da criança</w:t>
      </w:r>
      <w:r>
        <w:rPr>
          <w:rFonts w:ascii="Times New Roman" w:cs="Times New Roman" w:hAnsi="Times New Roman" w:hint="default"/>
          <w:color w:val="auto"/>
          <w:sz w:val="24"/>
          <w:szCs w:val="24"/>
          <w:lang w:val="pt-PT"/>
        </w:rPr>
        <w:t xml:space="preserve">. Porto Alegre: Mediação, 1999 </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BR"/>
        </w:rPr>
        <w:t xml:space="preserve">GIL, A. C. </w:t>
      </w:r>
      <w:r>
        <w:rPr>
          <w:rFonts w:ascii="Times New Roman" w:cs="Times New Roman" w:hAnsi="Times New Roman" w:hint="default"/>
          <w:i/>
          <w:color w:val="auto"/>
          <w:sz w:val="24"/>
          <w:szCs w:val="24"/>
          <w:lang w:val="pt-BR"/>
        </w:rPr>
        <w:t>Métodos e técnicas de pesquisa social</w:t>
      </w:r>
      <w:r>
        <w:rPr>
          <w:rFonts w:ascii="Times New Roman" w:cs="Times New Roman" w:hAnsi="Times New Roman" w:hint="default"/>
          <w:color w:val="auto"/>
          <w:sz w:val="24"/>
          <w:szCs w:val="24"/>
          <w:lang w:val="pt-BR"/>
        </w:rPr>
        <w:t>. (5ª ed). São Paulo: Atlas.</w:t>
      </w:r>
      <w:bookmarkEnd w:id="454"/>
      <w:r>
        <w:rPr>
          <w:rFonts w:ascii="Times New Roman" w:cs="Times New Roman" w:hAnsi="Times New Roman" w:hint="default"/>
          <w:color w:val="auto"/>
          <w:sz w:val="24"/>
          <w:szCs w:val="24"/>
          <w:lang w:val="pt-PT"/>
        </w:rPr>
        <w:t xml:space="preserve"> 2008</w:t>
      </w:r>
    </w:p>
    <w:p>
      <w:pPr>
        <w:pStyle w:val="style3"/>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rPr>
        <w:t xml:space="preserve"> </w:t>
      </w:r>
      <w:bookmarkStart w:id="455" w:name="_Toc14393089"/>
      <w:bookmarkStart w:id="456" w:name="_Toc25876569"/>
      <w:bookmarkStart w:id="457" w:name="_Toc23432476"/>
      <w:bookmarkStart w:id="458" w:name="_Toc33041156"/>
      <w:bookmarkStart w:id="459" w:name="_Toc8311847"/>
      <w:bookmarkStart w:id="460" w:name="_Toc14720410"/>
      <w:bookmarkStart w:id="461" w:name="_Toc56763695"/>
      <w:bookmarkStart w:id="462" w:name="_Toc2577"/>
      <w:r>
        <w:rPr>
          <w:rFonts w:ascii="Times New Roman" w:cs="Times New Roman" w:hAnsi="Times New Roman" w:hint="default"/>
          <w:color w:val="auto"/>
          <w:sz w:val="24"/>
          <w:szCs w:val="24"/>
        </w:rPr>
        <w:t xml:space="preserve">BROUGÈRE, G. </w:t>
      </w:r>
      <w:r>
        <w:rPr>
          <w:rFonts w:ascii="Times New Roman" w:cs="Times New Roman" w:hAnsi="Times New Roman" w:hint="default"/>
          <w:i/>
          <w:color w:val="auto"/>
          <w:sz w:val="24"/>
          <w:szCs w:val="24"/>
        </w:rPr>
        <w:t>Brinquedo e Cultura</w:t>
      </w:r>
      <w:r>
        <w:rPr>
          <w:rFonts w:ascii="Times New Roman" w:cs="Times New Roman" w:hAnsi="Times New Roman" w:hint="default"/>
          <w:color w:val="auto"/>
          <w:sz w:val="24"/>
          <w:szCs w:val="24"/>
        </w:rPr>
        <w:t>. Adaptado por Gisela Wayskop. São Paulo: Cortez.</w:t>
      </w:r>
      <w:bookmarkEnd w:id="455"/>
      <w:bookmarkEnd w:id="456"/>
      <w:bookmarkEnd w:id="457"/>
      <w:bookmarkEnd w:id="458"/>
      <w:bookmarkEnd w:id="459"/>
      <w:bookmarkEnd w:id="460"/>
      <w:bookmarkEnd w:id="461"/>
      <w:r>
        <w:rPr>
          <w:rFonts w:ascii="Times New Roman" w:cs="Times New Roman" w:hAnsi="Times New Roman" w:hint="default"/>
          <w:color w:val="auto"/>
          <w:sz w:val="24"/>
          <w:szCs w:val="24"/>
        </w:rPr>
        <w:t xml:space="preserve">  2000</w:t>
      </w:r>
      <w:bookmarkEnd w:id="462"/>
    </w:p>
    <w:p>
      <w:pPr>
        <w:pStyle w:val="style0"/>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BR"/>
        </w:rPr>
        <w:t>KISHIMOTO, T. M</w:t>
      </w:r>
      <w:r>
        <w:rPr>
          <w:rFonts w:ascii="Times New Roman" w:cs="Times New Roman" w:hAnsi="Times New Roman" w:hint="default"/>
          <w:color w:val="auto"/>
          <w:sz w:val="24"/>
          <w:szCs w:val="24"/>
          <w:lang w:val="pt-PT"/>
        </w:rPr>
        <w:t>.</w:t>
      </w:r>
      <w:r>
        <w:rPr>
          <w:rFonts w:ascii="Times New Roman" w:cs="Times New Roman" w:hAnsi="Times New Roman" w:hint="default"/>
          <w:b/>
          <w:color w:val="auto"/>
          <w:sz w:val="24"/>
          <w:szCs w:val="24"/>
          <w:lang w:val="pt-PT"/>
        </w:rPr>
        <w:t xml:space="preserve"> </w:t>
      </w:r>
      <w:r>
        <w:rPr>
          <w:rFonts w:ascii="Times New Roman" w:cs="Times New Roman" w:hAnsi="Times New Roman" w:hint="default"/>
          <w:i/>
          <w:color w:val="auto"/>
          <w:sz w:val="24"/>
          <w:szCs w:val="24"/>
          <w:lang w:val="pt-BR"/>
        </w:rPr>
        <w:t>Jogo, brinquedo, brincadeira e a educação</w:t>
      </w:r>
      <w:r>
        <w:rPr>
          <w:rFonts w:ascii="Times New Roman" w:cs="Times New Roman" w:hAnsi="Times New Roman" w:hint="default"/>
          <w:color w:val="auto"/>
          <w:sz w:val="24"/>
          <w:szCs w:val="24"/>
          <w:lang w:val="pt-BR"/>
        </w:rPr>
        <w:t>. São Paulo: Cortez.</w:t>
      </w:r>
      <w:r>
        <w:rPr>
          <w:rFonts w:ascii="Times New Roman" w:cs="Times New Roman" w:hAnsi="Times New Roman" w:hint="default"/>
          <w:color w:val="auto"/>
          <w:sz w:val="24"/>
          <w:szCs w:val="24"/>
          <w:lang w:val="pt-PT"/>
        </w:rPr>
        <w:t xml:space="preserve"> 2001</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KNECHTEL, M. D R. </w:t>
      </w:r>
      <w:r>
        <w:rPr>
          <w:rFonts w:ascii="Times New Roman" w:cs="Times New Roman" w:hAnsi="Times New Roman" w:hint="default"/>
          <w:i/>
          <w:color w:val="auto"/>
          <w:sz w:val="24"/>
          <w:szCs w:val="24"/>
          <w:lang w:val="pt-PT"/>
        </w:rPr>
        <w:t>Metodologia da pesquisa em educação: uma abordagem teórico-prática dialogada</w:t>
      </w:r>
      <w:r>
        <w:rPr>
          <w:rFonts w:ascii="Times New Roman" w:cs="Times New Roman" w:hAnsi="Times New Roman" w:hint="default"/>
          <w:color w:val="auto"/>
          <w:sz w:val="24"/>
          <w:szCs w:val="24"/>
          <w:lang w:val="pt-PT"/>
        </w:rPr>
        <w:t>. Curitiba: Intersaberes. 2014</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BR"/>
        </w:rPr>
        <w:t>LAKATOS, M. &amp;</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lang w:val="pt-BR"/>
        </w:rPr>
        <w:t>MARCONI, M. A</w:t>
      </w:r>
      <w:bookmarkStart w:id="463" w:name="_Toc58968996"/>
      <w:bookmarkStart w:id="464" w:name="_Toc57922646"/>
      <w:r>
        <w:rPr>
          <w:rFonts w:ascii="Times New Roman" w:cs="Times New Roman" w:eastAsia="Calibri" w:hAnsi="Times New Roman" w:hint="default"/>
          <w:color w:val="auto"/>
          <w:sz w:val="24"/>
          <w:szCs w:val="24"/>
          <w:lang w:val="pt-PT"/>
        </w:rPr>
        <w:t xml:space="preserve">. </w:t>
      </w:r>
      <w:r>
        <w:rPr>
          <w:rFonts w:ascii="Times New Roman" w:cs="Times New Roman" w:eastAsia="Calibri" w:hAnsi="Times New Roman" w:hint="default"/>
          <w:i/>
          <w:iCs/>
          <w:color w:val="auto"/>
          <w:sz w:val="24"/>
          <w:szCs w:val="24"/>
          <w:lang w:val="pt-PT"/>
        </w:rPr>
        <w:t>Fundamentos da metodologia científica</w:t>
      </w:r>
      <w:r>
        <w:rPr>
          <w:rFonts w:ascii="Times New Roman" w:cs="Times New Roman" w:eastAsia="Calibri" w:hAnsi="Times New Roman" w:hint="default"/>
          <w:color w:val="auto"/>
          <w:sz w:val="24"/>
          <w:szCs w:val="24"/>
          <w:lang w:val="pt-PT"/>
        </w:rPr>
        <w:t>. SP: Atlas</w:t>
      </w:r>
      <w:bookmarkStart w:id="465" w:name="_Toc58968983"/>
      <w:bookmarkEnd w:id="463"/>
      <w:bookmarkEnd w:id="464"/>
      <w:r>
        <w:rPr>
          <w:rFonts w:ascii="Times New Roman" w:cs="Times New Roman" w:eastAsia="Calibri" w:hAnsi="Times New Roman" w:hint="default"/>
          <w:color w:val="auto"/>
          <w:sz w:val="24"/>
          <w:szCs w:val="24"/>
          <w:lang w:val="pt-PT"/>
        </w:rPr>
        <w:t>.</w:t>
      </w:r>
      <w:bookmarkEnd w:id="465"/>
      <w:r>
        <w:rPr>
          <w:rFonts w:ascii="Times New Roman" w:cs="Times New Roman" w:eastAsia="Calibri" w:hAnsi="Times New Roman" w:hint="default"/>
          <w:color w:val="auto"/>
          <w:sz w:val="24"/>
          <w:szCs w:val="24"/>
          <w:lang w:val="pt-PT"/>
        </w:rPr>
        <w:t xml:space="preserve"> 2003</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BR"/>
        </w:rPr>
        <w:t>LAKATOS, E. M. &amp; MARCONI, M. D. A</w:t>
      </w:r>
      <w:bookmarkStart w:id="466" w:name="_Toc57922645"/>
      <w:bookmarkStart w:id="467" w:name="_Toc58968995"/>
      <w:r>
        <w:rPr>
          <w:rFonts w:ascii="Times New Roman" w:cs="Times New Roman" w:hAnsi="Times New Roman" w:hint="default"/>
          <w:i/>
          <w:color w:val="auto"/>
          <w:sz w:val="24"/>
          <w:szCs w:val="24"/>
          <w:lang w:val="pt-BR"/>
        </w:rPr>
        <w:t>.</w:t>
      </w:r>
      <w:r>
        <w:rPr>
          <w:rFonts w:ascii="Times New Roman" w:cs="Times New Roman" w:hAnsi="Times New Roman" w:hint="default"/>
          <w:color w:val="auto"/>
          <w:sz w:val="24"/>
          <w:szCs w:val="24"/>
          <w:lang w:val="pt-BR"/>
        </w:rPr>
        <w:t xml:space="preserve"> </w:t>
      </w:r>
      <w:r>
        <w:rPr>
          <w:rFonts w:ascii="Times New Roman" w:cs="Times New Roman" w:hAnsi="Times New Roman" w:hint="default"/>
          <w:i/>
          <w:color w:val="auto"/>
          <w:sz w:val="24"/>
          <w:szCs w:val="24"/>
          <w:lang w:val="pt-BR"/>
        </w:rPr>
        <w:t>Metodologia de Trabalho Científico</w:t>
      </w:r>
      <w:r>
        <w:rPr>
          <w:rFonts w:ascii="Times New Roman" w:cs="Times New Roman" w:hAnsi="Times New Roman" w:hint="default"/>
          <w:color w:val="auto"/>
          <w:sz w:val="24"/>
          <w:szCs w:val="24"/>
          <w:lang w:val="pt-BR"/>
        </w:rPr>
        <w:t>. (6ª ed). São Paulo, Editora Atlas SA</w:t>
      </w:r>
      <w:bookmarkEnd w:id="466"/>
      <w:bookmarkEnd w:id="467"/>
      <w:r>
        <w:rPr>
          <w:rFonts w:ascii="Times New Roman" w:cs="Times New Roman" w:hAnsi="Times New Roman" w:hint="default"/>
          <w:color w:val="auto"/>
          <w:sz w:val="24"/>
          <w:szCs w:val="24"/>
          <w:lang w:val="pt-BR"/>
        </w:rPr>
        <w:t>.</w:t>
      </w:r>
      <w:r>
        <w:rPr>
          <w:rFonts w:ascii="Times New Roman" w:cs="Times New Roman" w:hAnsi="Times New Roman" w:hint="default"/>
          <w:color w:val="auto"/>
          <w:sz w:val="24"/>
          <w:szCs w:val="24"/>
          <w:lang w:val="pt-PT"/>
        </w:rPr>
        <w:t xml:space="preserve"> 2005</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MOURA, M. O. </w:t>
      </w:r>
      <w:r>
        <w:rPr>
          <w:rFonts w:ascii="Times New Roman" w:cs="Times New Roman" w:hAnsi="Times New Roman" w:hint="default"/>
          <w:i/>
          <w:iCs/>
          <w:color w:val="auto"/>
          <w:sz w:val="24"/>
          <w:szCs w:val="24"/>
          <w:lang w:val="pt-PT"/>
        </w:rPr>
        <w:t>Atividade de ensino como Ação Formadora</w:t>
      </w:r>
      <w:r>
        <w:rPr>
          <w:rFonts w:ascii="Times New Roman" w:cs="Times New Roman" w:hAnsi="Times New Roman" w:hint="default"/>
          <w:color w:val="auto"/>
          <w:sz w:val="24"/>
          <w:szCs w:val="24"/>
          <w:lang w:val="pt-PT"/>
        </w:rPr>
        <w:t>. São Paulo: Pioneira. 2001</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OLIVEIRA, Maxwell Ferreira de.  </w:t>
      </w:r>
      <w:r>
        <w:rPr>
          <w:rFonts w:ascii="Times New Roman" w:cs="Times New Roman" w:hAnsi="Times New Roman" w:hint="default"/>
          <w:i/>
          <w:iCs/>
          <w:color w:val="auto"/>
          <w:sz w:val="24"/>
          <w:szCs w:val="24"/>
          <w:lang w:val="pt-PT"/>
        </w:rPr>
        <w:t>Metodologia científica: um manual para a realização de pesquisas em Administração</w:t>
      </w:r>
      <w:r>
        <w:rPr>
          <w:rFonts w:ascii="Times New Roman" w:cs="Times New Roman" w:hAnsi="Times New Roman" w:hint="default"/>
          <w:color w:val="auto"/>
          <w:sz w:val="24"/>
          <w:szCs w:val="24"/>
          <w:lang w:val="pt-PT"/>
        </w:rPr>
        <w:t>: Catalão: UFG, 2011.</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REGO, Teresa Cristina. </w:t>
      </w:r>
      <w:r>
        <w:rPr>
          <w:rFonts w:ascii="Times New Roman" w:cs="Times New Roman" w:hAnsi="Times New Roman" w:hint="default"/>
          <w:i/>
          <w:iCs/>
          <w:color w:val="auto"/>
          <w:sz w:val="24"/>
          <w:szCs w:val="24"/>
          <w:lang w:val="pt-PT"/>
        </w:rPr>
        <w:t>A indisciplina e o processo educativo: uma análise na perspectiva vygotskiana</w:t>
      </w:r>
      <w:r>
        <w:rPr>
          <w:rFonts w:ascii="Times New Roman" w:cs="Times New Roman" w:hAnsi="Times New Roman" w:hint="default"/>
          <w:color w:val="auto"/>
          <w:sz w:val="24"/>
          <w:szCs w:val="24"/>
          <w:lang w:val="pt-PT"/>
        </w:rPr>
        <w:t>. São Paulo: Summus, 2000</w:t>
      </w:r>
    </w:p>
    <w:p>
      <w:pPr>
        <w:pStyle w:val="style0"/>
        <w:spacing w:after="240"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PT"/>
        </w:rPr>
        <w:t xml:space="preserve">RICHARDSON, R. J. </w:t>
      </w:r>
      <w:r>
        <w:rPr>
          <w:rFonts w:ascii="Times New Roman" w:cs="Times New Roman" w:hAnsi="Times New Roman" w:hint="default"/>
          <w:i/>
          <w:iCs/>
          <w:color w:val="auto"/>
          <w:sz w:val="24"/>
          <w:szCs w:val="24"/>
          <w:lang w:val="pt-PT"/>
        </w:rPr>
        <w:t>Pesquisa social: métodos e técnicas</w:t>
      </w:r>
      <w:r>
        <w:rPr>
          <w:rFonts w:ascii="Times New Roman" w:cs="Times New Roman" w:hAnsi="Times New Roman" w:hint="default"/>
          <w:color w:val="auto"/>
          <w:sz w:val="24"/>
          <w:szCs w:val="24"/>
          <w:lang w:val="pt-PT"/>
        </w:rPr>
        <w:t xml:space="preserve">. </w:t>
      </w:r>
      <w:r>
        <w:rPr>
          <w:rFonts w:ascii="Times New Roman" w:cs="Times New Roman" w:hAnsi="Times New Roman" w:hint="default"/>
          <w:color w:val="auto"/>
          <w:sz w:val="24"/>
          <w:szCs w:val="24"/>
        </w:rPr>
        <w:t xml:space="preserve">3. ed. São Paulo: Atlas, 1999. </w:t>
      </w:r>
    </w:p>
    <w:p>
      <w:pPr>
        <w:pStyle w:val="style0"/>
        <w:spacing w:after="240" w:lineRule="auto" w:line="360"/>
        <w:jc w:val="both"/>
        <w:rPr>
          <w:rFonts w:ascii="Times New Roman" w:cs="Times New Roman" w:hAnsi="Times New Roman" w:hint="default"/>
          <w:color w:val="auto"/>
          <w:sz w:val="24"/>
          <w:szCs w:val="24"/>
          <w:lang w:val="pt-BR"/>
        </w:rPr>
      </w:pPr>
      <w:r>
        <w:rPr>
          <w:rFonts w:ascii="Times New Roman" w:cs="Times New Roman" w:hAnsi="Times New Roman" w:hint="default"/>
          <w:color w:val="auto"/>
          <w:sz w:val="24"/>
          <w:szCs w:val="24"/>
          <w:lang w:val="pt-BR"/>
        </w:rPr>
        <w:t xml:space="preserve">SOUSA, A. </w:t>
      </w:r>
      <w:r>
        <w:rPr>
          <w:rFonts w:ascii="Times New Roman" w:cs="Times New Roman" w:hAnsi="Times New Roman" w:hint="default"/>
          <w:i/>
          <w:iCs/>
          <w:color w:val="auto"/>
          <w:sz w:val="24"/>
          <w:szCs w:val="24"/>
          <w:lang w:val="pt-BR"/>
        </w:rPr>
        <w:t xml:space="preserve">Educação pela Arte e Artes na Educação. </w:t>
      </w:r>
      <w:r>
        <w:rPr>
          <w:rFonts w:ascii="Times New Roman" w:cs="Times New Roman" w:hAnsi="Times New Roman" w:hint="default"/>
          <w:color w:val="auto"/>
          <w:sz w:val="24"/>
          <w:szCs w:val="24"/>
          <w:lang w:val="pt-BR"/>
        </w:rPr>
        <w:t>1.º V. Lisboa: Instituto de Piaget. 2003.</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PRODANOV, C. C e FREITAS, E. C. </w:t>
      </w:r>
      <w:r>
        <w:rPr>
          <w:rFonts w:ascii="Times New Roman" w:cs="Times New Roman" w:hAnsi="Times New Roman" w:hint="default"/>
          <w:i/>
          <w:iCs/>
          <w:color w:val="auto"/>
          <w:sz w:val="24"/>
          <w:szCs w:val="24"/>
          <w:lang w:val="pt-PT"/>
        </w:rPr>
        <w:t>Metodologia do trabalho científico: métodos e técnicas da pesquisa e do trabalho académico</w:t>
      </w:r>
      <w:r>
        <w:rPr>
          <w:rFonts w:ascii="Times New Roman" w:cs="Times New Roman" w:hAnsi="Times New Roman" w:hint="default"/>
          <w:color w:val="auto"/>
          <w:sz w:val="24"/>
          <w:szCs w:val="24"/>
          <w:lang w:val="pt-PT"/>
        </w:rPr>
        <w:t>. 2ª Edição. – Novo Hamburgo: Feevale. 2013</w:t>
      </w:r>
    </w:p>
    <w:p>
      <w:pPr>
        <w:pStyle w:val="style0"/>
        <w:spacing w:after="240"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lang w:val="pt-PT"/>
        </w:rPr>
        <w:t xml:space="preserve">VYGOTSKY, Lev. S. </w:t>
      </w:r>
      <w:r>
        <w:rPr>
          <w:rFonts w:ascii="Times New Roman" w:cs="Times New Roman" w:hAnsi="Times New Roman" w:hint="default"/>
          <w:i/>
          <w:iCs/>
          <w:color w:val="auto"/>
          <w:sz w:val="24"/>
          <w:szCs w:val="24"/>
          <w:lang w:val="pt-PT"/>
        </w:rPr>
        <w:t>A Imaginação e a Arte na Infância.</w:t>
      </w:r>
      <w:r>
        <w:rPr>
          <w:rFonts w:ascii="Times New Roman" w:cs="Times New Roman" w:hAnsi="Times New Roman" w:hint="default"/>
          <w:color w:val="auto"/>
          <w:sz w:val="24"/>
          <w:szCs w:val="24"/>
          <w:lang w:val="pt-PT"/>
        </w:rPr>
        <w:t xml:space="preserve"> Madri: Akal, 2009.</w:t>
      </w:r>
    </w:p>
    <w:p>
      <w:pPr>
        <w:pStyle w:val="style0"/>
        <w:spacing w:lineRule="auto" w:line="360"/>
        <w:jc w:val="both"/>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PT"/>
        </w:rPr>
        <w:t xml:space="preserve">WAJSKOP, G.  </w:t>
      </w:r>
      <w:r>
        <w:rPr>
          <w:rFonts w:ascii="Times New Roman" w:cs="Times New Roman" w:hAnsi="Times New Roman" w:hint="default"/>
          <w:i/>
          <w:color w:val="auto"/>
          <w:sz w:val="24"/>
          <w:szCs w:val="24"/>
          <w:lang w:val="pt-PT"/>
        </w:rPr>
        <w:t>Brincar na Pré-escola</w:t>
      </w:r>
      <w:r>
        <w:rPr>
          <w:rFonts w:ascii="Times New Roman" w:cs="Times New Roman" w:hAnsi="Times New Roman" w:hint="default"/>
          <w:color w:val="auto"/>
          <w:sz w:val="24"/>
          <w:szCs w:val="24"/>
          <w:lang w:val="pt-PT"/>
        </w:rPr>
        <w:t xml:space="preserve">. 6ª Edição. São Paulo: Cortez. </w:t>
      </w:r>
      <w:r>
        <w:rPr>
          <w:rFonts w:ascii="Times New Roman" w:cs="Times New Roman" w:hAnsi="Times New Roman" w:hint="default"/>
          <w:color w:val="auto"/>
          <w:sz w:val="24"/>
          <w:szCs w:val="24"/>
        </w:rPr>
        <w:t>2007</w:t>
      </w:r>
    </w:p>
    <w:bookmarkStart w:id="468" w:name="_Toc6140"/>
    <w:bookmarkStart w:id="469" w:name="_Toc17667"/>
    <w:bookmarkStart w:id="470" w:name="_Toc26971"/>
    <w:bookmarkStart w:id="471" w:name="_Toc28017"/>
    <w:bookmarkStart w:id="472" w:name="_Toc32537"/>
    <w:bookmarkStart w:id="473" w:name="_Toc13260"/>
    <w:p>
      <w:pPr>
        <w:pStyle w:val="style2"/>
        <w:bidi w:val="false"/>
        <w:spacing w:lineRule="auto" w:line="360"/>
        <w:jc w:val="both"/>
        <w:outlineLvl w:val="0"/>
        <w:rPr>
          <w:rFonts w:ascii="Times New Roman" w:cs="Times New Roman" w:hAnsi="Times New Roman" w:hint="default"/>
          <w:color w:val="auto"/>
          <w:sz w:val="24"/>
          <w:szCs w:val="24"/>
        </w:rPr>
      </w:pPr>
      <w:r>
        <w:rPr>
          <w:rFonts w:ascii="Times New Roman" w:cs="Times New Roman" w:hAnsi="Times New Roman" w:hint="default"/>
          <w:color w:val="auto"/>
          <w:sz w:val="24"/>
          <w:szCs w:val="24"/>
          <w:lang w:val="pt-BR"/>
        </w:rPr>
        <w:t>5</w:t>
      </w:r>
      <w:r>
        <w:rPr>
          <w:rFonts w:ascii="Times New Roman" w:cs="Times New Roman" w:hAnsi="Times New Roman" w:hint="default"/>
          <w:color w:val="auto"/>
          <w:sz w:val="24"/>
          <w:szCs w:val="24"/>
        </w:rPr>
        <w:t>.</w:t>
      </w:r>
      <w:r>
        <w:rPr>
          <w:rFonts w:ascii="Times New Roman" w:cs="Times New Roman" w:hAnsi="Times New Roman" w:hint="default"/>
          <w:color w:val="auto"/>
          <w:sz w:val="24"/>
          <w:szCs w:val="24"/>
          <w:lang w:val="pt-PT"/>
        </w:rPr>
        <w:t>4</w:t>
      </w:r>
      <w:r>
        <w:rPr>
          <w:rFonts w:ascii="Times New Roman" w:cs="Times New Roman" w:hAnsi="Times New Roman" w:hint="default"/>
          <w:color w:val="auto"/>
          <w:sz w:val="24"/>
          <w:szCs w:val="24"/>
        </w:rPr>
        <w:t>. Apêndices</w:t>
      </w:r>
      <w:bookmarkEnd w:id="468"/>
      <w:bookmarkEnd w:id="469"/>
      <w:bookmarkEnd w:id="470"/>
      <w:bookmarkEnd w:id="471"/>
      <w:bookmarkEnd w:id="472"/>
      <w:bookmarkEnd w:id="473"/>
      <w:r>
        <w:rPr>
          <w:rFonts w:ascii="Times New Roman" w:cs="Times New Roman" w:hAnsi="Times New Roman" w:hint="default"/>
          <w:color w:val="auto"/>
          <w:sz w:val="24"/>
          <w:szCs w:val="24"/>
        </w:rPr>
        <w:t xml:space="preserve"> </w:t>
      </w: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p>
      <w:pPr>
        <w:pStyle w:val="style0"/>
        <w:spacing w:lineRule="auto" w:line="360"/>
        <w:jc w:val="both"/>
        <w:rPr>
          <w:rFonts w:ascii="Times New Roman" w:cs="Times New Roman" w:hAnsi="Times New Roman" w:hint="default"/>
          <w:color w:val="auto"/>
          <w:sz w:val="24"/>
          <w:szCs w:val="24"/>
        </w:rPr>
      </w:pPr>
    </w:p>
    <w:bookmarkStart w:id="474" w:name="_Toc10988"/>
    <w:bookmarkStart w:id="475" w:name="_Toc2338"/>
    <w:p>
      <w:pPr>
        <w:pStyle w:val="style2"/>
        <w:bidi w:val="false"/>
        <w:spacing w:lineRule="auto" w:line="360"/>
        <w:jc w:val="both"/>
        <w:rPr>
          <w:rFonts w:ascii="Times New Roman" w:cs="Times New Roman" w:hAnsi="Times New Roman" w:hint="default"/>
          <w:color w:val="auto"/>
          <w:sz w:val="24"/>
          <w:szCs w:val="24"/>
          <w:lang w:val="pt-PT"/>
        </w:rPr>
      </w:pPr>
      <w:r>
        <w:rPr>
          <w:rFonts w:ascii="Times New Roman" w:cs="Times New Roman" w:hAnsi="Times New Roman" w:hint="default"/>
          <w:color w:val="auto"/>
          <w:sz w:val="24"/>
          <w:szCs w:val="24"/>
        </w:rPr>
        <w:t>5</w:t>
      </w:r>
      <w:r>
        <w:rPr>
          <w:rFonts w:ascii="Times New Roman" w:cs="Times New Roman" w:hAnsi="Times New Roman" w:hint="default"/>
          <w:color w:val="auto"/>
          <w:sz w:val="24"/>
          <w:szCs w:val="24"/>
          <w:lang w:val="pt-PT"/>
        </w:rPr>
        <w:t>.5. Anexos</w:t>
      </w:r>
      <w:bookmarkEnd w:id="474"/>
      <w:bookmarkEnd w:id="475"/>
      <w:r>
        <w:rPr>
          <w:rFonts w:ascii="Times New Roman" w:cs="Times New Roman" w:hAnsi="Times New Roman" w:hint="default"/>
          <w:color w:val="auto"/>
          <w:sz w:val="24"/>
          <w:szCs w:val="24"/>
          <w:lang w:val="pt-PT"/>
        </w:rPr>
        <w:t xml:space="preserve"> </w:t>
      </w: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spacing w:lineRule="auto" w:line="360"/>
        <w:jc w:val="both"/>
        <w:rPr>
          <w:rFonts w:ascii="Times New Roman" w:cs="Times New Roman" w:hAnsi="Times New Roman" w:hint="default"/>
          <w:b/>
          <w:bCs/>
          <w:color w:val="auto"/>
          <w:sz w:val="24"/>
          <w:szCs w:val="24"/>
        </w:rPr>
      </w:pPr>
    </w:p>
    <w:p>
      <w:pPr>
        <w:pStyle w:val="style0"/>
        <w:rPr>
          <w:rFonts w:hint="default"/>
          <w:lang w:val="pt-PT"/>
        </w:rPr>
      </w:pPr>
    </w:p>
    <w:sectPr>
      <w:headerReference w:type="default" r:id="rId10"/>
      <w:headerReference w:type="first" r:id="rId11"/>
      <w:pgSz w:w="12240" w:h="15840" w:orient="portrait"/>
      <w:pgMar w:top="1440" w:right="1440" w:bottom="1440" w:left="1440" w:header="720" w:footer="720" w:gutter="0"/>
      <w:pgNumType w:fmt="decimal"/>
      <w:cols w:space="720"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20007A87" w:usb1="80000000" w:usb2="00000008" w:usb3="00000000" w:csb0="000001FF" w:csb1="00000000"/>
  </w:font>
  <w:font w:name="宋体">
    <w:altName w:val="SimSun"/>
    <w:panose1 w:val="02010600030000010101"/>
    <w:charset w:val="86"/>
    <w:family w:val="auto"/>
    <w:pitch w:val="variable"/>
    <w:sig w:usb0="00000003" w:usb1="080E0000" w:usb2="00000010" w:usb3="00000000" w:csb0="00040001" w:csb1="00000000"/>
  </w:font>
  <w:font w:name="SimSun">
    <w:altName w:val="SimSun"/>
    <w:panose1 w:val="02010600030000010101"/>
    <w:charset w:val="86"/>
    <w:family w:val="auto"/>
    <w:pitch w:val="default"/>
    <w:sig w:usb0="00000003" w:usb1="288F0000" w:usb2="00000006" w:usb3="00000000" w:csb0="00040001" w:csb1="00000000"/>
  </w:font>
  <w:font w:name="Arial">
    <w:altName w:val="Arial"/>
    <w:panose1 w:val="020b0604020000020204"/>
    <w:charset w:val="00"/>
    <w:family w:val="swiss"/>
    <w:pitch w:val="default"/>
    <w:sig w:usb0="E0002EFF" w:usb1="C000785B" w:usb2="00000009" w:usb3="00000000" w:csb0="400001FF" w:csb1="FFFF0000"/>
  </w:font>
  <w:font w:name="黑体">
    <w:altName w:val="SimSun"/>
    <w:panose1 w:val="02010600030000010101"/>
    <w:charset w:val="86"/>
    <w:family w:val="auto"/>
    <w:pitch w:val="default"/>
    <w:sig w:usb0="00000001" w:usb1="080E0000" w:usb2="00000010" w:usb3="00000000" w:csb0="00040000" w:csb1="00000000"/>
  </w:font>
  <w:font w:name="Courier New">
    <w:altName w:val="Courier New"/>
    <w:panose1 w:val="02070309020000020404"/>
    <w:charset w:val="00"/>
    <w:family w:val="modern"/>
    <w:pitch w:val="default"/>
    <w:sig w:usb0="E0002EFF" w:usb1="C0007843" w:usb2="00000009" w:usb3="00000000" w:csb0="400001FF" w:csb1="FFFF0000"/>
  </w:font>
  <w:font w:name="Wingdings">
    <w:altName w:val="Wingdings"/>
    <w:panose1 w:val="05000000000000000000"/>
    <w:charset w:val="02"/>
    <w:family w:val="auto"/>
    <w:pitch w:val="default"/>
    <w:sig w:usb0="00000000" w:usb1="00000000" w:usb2="00000000" w:usb3="00000000" w:csb0="80000000" w:csb1="00000000"/>
  </w:font>
  <w:font w:name="Calibri">
    <w:altName w:val="Calibri"/>
    <w:panose1 w:val="020f0502020000030204"/>
    <w:charset w:val="86"/>
    <w:family w:val="swiss"/>
    <w:pitch w:val="default"/>
    <w:sig w:usb0="E4002EFF" w:usb1="C000247B" w:usb2="00000009" w:usb3="00000000" w:csb0="200001FF" w:csb1="00000000"/>
  </w:font>
  <w:font w:name="Cambria">
    <w:altName w:val="Cambria"/>
    <w:panose1 w:val="02040503050000030204"/>
    <w:charset w:val="00"/>
    <w:family w:val="roman"/>
    <w:pitch w:val="default"/>
    <w:sig w:usb0="E00006FF" w:usb1="420024FF" w:usb2="02000000" w:usb3="00000000" w:csb0="2000019F" w:csb1="00000000"/>
  </w:font>
  <w:font w:name="Tahoma">
    <w:altName w:val="Tahoma"/>
    <w:panose1 w:val="020b0604030000040204"/>
    <w:charset w:val="00"/>
    <w:family w:val="swiss"/>
    <w:pitch w:val="default"/>
    <w:sig w:usb0="E1002EFF" w:usb1="C000605B" w:usb2="00000029" w:usb3="00000000" w:csb0="200101FF" w:csb1="2028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p>
  <w:p>
    <w:pPr>
      <w:pStyle w:val="style32"/>
      <w:rPr/>
    </w:pP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p>
</w:ftr>
</file>

<file path=word/footer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r>
      <w:rPr/>
      <mc:AlternateContent>
        <mc:Choice Requires="wps">
          <w:drawing>
            <wp:anchor distT="0" distB="0" distL="0" distR="0" simplePos="false" relativeHeight="2"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097" name="Text Box 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7">
                      <w:txbxContent>
                        <w:p>
                          <w:pPr>
                            <w:pStyle w:val="style31"/>
                            <w:rPr/>
                          </w:pPr>
                          <w:r>
                            <w:rPr/>
                            <w:fldChar w:fldCharType="begin"/>
                          </w:r>
                          <w:r>
                            <w:instrText xml:space="preserve"> PAGE  \* MERGEFORMAT </w:instrText>
                          </w:r>
                          <w:r>
                            <w:rPr/>
                            <w:fldChar w:fldCharType="separate"/>
                          </w:r>
                          <w:r>
                            <w:t>1</w:t>
                          </w:r>
                          <w:r>
                            <w:rPr/>
                            <w:fldChar w:fldCharType="end"/>
                          </w:r>
                        </w:p>
                      </w:txbxContent>
                    </wps:txbx>
                    <wps:bodyPr lIns="0" rIns="0" tIns="0" bIns="0" vert="horz" anchor="t" wrap="none">
                      <a:prstTxWarp prst="textNoShape"/>
                      <a:spAutoFit/>
                    </wps:bodyPr>
                  </wps:wsp>
                </a:graphicData>
              </a:graphic>
            </wp:anchor>
          </w:drawing>
        </mc:Choice>
        <mc:Fallback>
          <w:pict>
            <v:rect id="4097" filled="f" stroked="f" style="position:absolute;margin-left:0.0pt;margin-top:0.0pt;width:144.0pt;height:144.0pt;z-index:2;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1</w:t>
                    </w:r>
                    <w:r>
                      <w:rPr/>
                      <w:fldChar w:fldCharType="end"/>
                    </w:r>
                  </w:p>
                </w:txbxContent>
              </v:textbox>
            </v:rect>
          </w:pict>
        </mc:Fallback>
      </mc:AlternateContent>
    </w:r>
  </w:p>
</w:hdr>
</file>

<file path=word/header10.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8"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103" name="Text Box 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103">
                      <w:txbxContent>
                        <w:p>
                          <w:pPr>
                            <w:pStyle w:val="style31"/>
                            <w:rPr/>
                          </w:pPr>
                          <w:r>
                            <w:rPr/>
                            <w:fldChar w:fldCharType="begin"/>
                          </w:r>
                          <w:r>
                            <w:instrText xml:space="preserve"> PAGE  \* MERGEFORMAT </w:instrText>
                          </w:r>
                          <w:r>
                            <w:rPr/>
                            <w:fldChar w:fldCharType="separate"/>
                          </w:r>
                          <w:r>
                            <w:t>39</w:t>
                          </w:r>
                          <w:r>
                            <w:rPr/>
                            <w:fldChar w:fldCharType="end"/>
                          </w:r>
                        </w:p>
                      </w:txbxContent>
                    </wps:txbx>
                    <wps:bodyPr lIns="0" rIns="0" tIns="0" bIns="0" vert="horz" anchor="t" wrap="none">
                      <a:prstTxWarp prst="textNoShape"/>
                      <a:spAutoFit/>
                    </wps:bodyPr>
                  </wps:wsp>
                </a:graphicData>
              </a:graphic>
            </wp:anchor>
          </w:drawing>
        </mc:Choice>
        <mc:Fallback>
          <w:pict>
            <v:rect id="4103" filled="f" stroked="f" style="position:absolute;margin-left:0.0pt;margin-top:0.0pt;width:144.0pt;height:144.0pt;z-index:8;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39</w:t>
                    </w:r>
                    <w:r>
                      <w:rPr/>
                      <w:fldChar w:fldCharType="end"/>
                    </w:r>
                  </w:p>
                </w:txbxContent>
              </v:textbox>
            </v:rect>
          </w:pict>
        </mc:Fallback>
      </mc:AlternateContent>
    </w:r>
  </w:p>
  <w:p>
    <w:pPr>
      <w:pStyle w:val="style31"/>
      <w:rPr/>
    </w:pPr>
  </w:p>
</w:hdr>
</file>

<file path=word/header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3"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098" name="Text Box 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8">
                      <w:txbxContent>
                        <w:p>
                          <w:pPr>
                            <w:pStyle w:val="style31"/>
                            <w:rPr/>
                          </w:pPr>
                          <w:r>
                            <w:rPr/>
                            <w:fldChar w:fldCharType="begin"/>
                          </w:r>
                          <w:r>
                            <w:instrText xml:space="preserve"> PAGE  \* MERGEFORMAT </w:instrText>
                          </w:r>
                          <w:r>
                            <w:rPr/>
                            <w:fldChar w:fldCharType="separate"/>
                          </w:r>
                          <w:r>
                            <w:t>1</w:t>
                          </w:r>
                          <w:r>
                            <w:rPr/>
                            <w:fldChar w:fldCharType="end"/>
                          </w:r>
                        </w:p>
                      </w:txbxContent>
                    </wps:txbx>
                    <wps:bodyPr lIns="0" rIns="0" tIns="0" bIns="0" vert="horz" anchor="t" wrap="none">
                      <a:prstTxWarp prst="textNoShape"/>
                      <a:spAutoFit/>
                    </wps:bodyPr>
                  </wps:wsp>
                </a:graphicData>
              </a:graphic>
            </wp:anchor>
          </w:drawing>
        </mc:Choice>
        <mc:Fallback>
          <w:pict>
            <v:rect id="4098" filled="f" stroked="f" style="position:absolute;margin-left:0.0pt;margin-top:0.0pt;width:144.0pt;height:144.0pt;z-index:3;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1</w:t>
                    </w:r>
                    <w:r>
                      <w:rPr/>
                      <w:fldChar w:fldCharType="end"/>
                    </w:r>
                  </w:p>
                </w:txbxContent>
              </v:textbox>
            </v:rect>
          </w:pict>
        </mc:Fallback>
      </mc:AlternateContent>
    </w:r>
  </w:p>
  <w:p>
    <w:pPr>
      <w:pStyle w:val="style31"/>
      <w:rPr/>
    </w:pPr>
  </w:p>
</w:hdr>
</file>

<file path=word/header5.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7"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099" name="Text Box 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9">
                      <w:txbxContent>
                        <w:p>
                          <w:pPr>
                            <w:pStyle w:val="style31"/>
                            <w:rPr/>
                          </w:pPr>
                          <w:r>
                            <w:rPr/>
                            <w:fldChar w:fldCharType="begin"/>
                          </w:r>
                          <w:r>
                            <w:instrText xml:space="preserve"> PAGE  \* MERGEFORMAT </w:instrText>
                          </w:r>
                          <w:r>
                            <w:rPr/>
                            <w:fldChar w:fldCharType="separate"/>
                          </w:r>
                          <w:r>
                            <w:t>1</w:t>
                          </w:r>
                          <w:r>
                            <w:rPr/>
                            <w:fldChar w:fldCharType="end"/>
                          </w:r>
                        </w:p>
                      </w:txbxContent>
                    </wps:txbx>
                    <wps:bodyPr lIns="0" rIns="0" tIns="0" bIns="0" vert="horz" anchor="t" wrap="none">
                      <a:prstTxWarp prst="textNoShape"/>
                      <a:spAutoFit/>
                    </wps:bodyPr>
                  </wps:wsp>
                </a:graphicData>
              </a:graphic>
            </wp:anchor>
          </w:drawing>
        </mc:Choice>
        <mc:Fallback>
          <w:pict>
            <v:rect id="4099" filled="f" stroked="f" style="position:absolute;margin-left:0.0pt;margin-top:0.0pt;width:144.0pt;height:144.0pt;z-index:7;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1</w:t>
                    </w:r>
                    <w:r>
                      <w:rPr/>
                      <w:fldChar w:fldCharType="end"/>
                    </w:r>
                  </w:p>
                </w:txbxContent>
              </v:textbox>
            </v:rect>
          </w:pict>
        </mc:Fallback>
      </mc:AlternateContent>
    </w:r>
  </w:p>
  <w:p>
    <w:pPr>
      <w:pStyle w:val="style31"/>
      <w:rPr/>
    </w:pPr>
  </w:p>
</w:hdr>
</file>

<file path=word/header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4"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100" name="Text Box 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100">
                      <w:txbxContent>
                        <w:p>
                          <w:pPr>
                            <w:pStyle w:val="style31"/>
                            <w:rPr/>
                          </w:pPr>
                          <w:r>
                            <w:rPr/>
                            <w:fldChar w:fldCharType="begin"/>
                          </w:r>
                          <w:r>
                            <w:instrText xml:space="preserve"> PAGE  \* MERGEFORMAT </w:instrText>
                          </w:r>
                          <w:r>
                            <w:rPr/>
                            <w:fldChar w:fldCharType="separate"/>
                          </w:r>
                          <w:r>
                            <w:t>V</w:t>
                          </w:r>
                          <w:r>
                            <w:rPr/>
                            <w:fldChar w:fldCharType="end"/>
                          </w:r>
                        </w:p>
                      </w:txbxContent>
                    </wps:txbx>
                    <wps:bodyPr lIns="0" rIns="0" tIns="0" bIns="0" vert="horz" anchor="t" wrap="none">
                      <a:prstTxWarp prst="textNoShape"/>
                      <a:spAutoFit/>
                    </wps:bodyPr>
                  </wps:wsp>
                </a:graphicData>
              </a:graphic>
            </wp:anchor>
          </w:drawing>
        </mc:Choice>
        <mc:Fallback>
          <w:pict>
            <v:rect id="4100" filled="f" stroked="f" style="position:absolute;margin-left:0.0pt;margin-top:0.0pt;width:144.0pt;height:144.0pt;z-index:4;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V</w:t>
                    </w:r>
                    <w:r>
                      <w:rPr/>
                      <w:fldChar w:fldCharType="end"/>
                    </w:r>
                  </w:p>
                </w:txbxContent>
              </v:textbox>
            </v:rect>
          </w:pict>
        </mc:Fallback>
      </mc:AlternateContent>
    </w:r>
  </w:p>
  <w:p>
    <w:pPr>
      <w:pStyle w:val="style31"/>
      <w:rPr/>
    </w:pPr>
  </w:p>
</w:hdr>
</file>

<file path=word/header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5"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101" name="Text Box 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101">
                      <w:txbxContent>
                        <w:p>
                          <w:pPr>
                            <w:pStyle w:val="style31"/>
                            <w:rPr/>
                          </w:pPr>
                          <w:r>
                            <w:rPr/>
                            <w:fldChar w:fldCharType="begin"/>
                          </w:r>
                          <w:r>
                            <w:instrText xml:space="preserve"> PAGE  \* MERGEFORMAT </w:instrText>
                          </w:r>
                          <w:r>
                            <w:rPr/>
                            <w:fldChar w:fldCharType="separate"/>
                          </w:r>
                          <w:r>
                            <w:t>0</w:t>
                          </w:r>
                          <w:r>
                            <w:rPr/>
                            <w:fldChar w:fldCharType="end"/>
                          </w:r>
                        </w:p>
                      </w:txbxContent>
                    </wps:txbx>
                    <wps:bodyPr lIns="0" rIns="0" tIns="0" bIns="0" vert="horz" anchor="t" wrap="none">
                      <a:prstTxWarp prst="textNoShape"/>
                      <a:spAutoFit/>
                    </wps:bodyPr>
                  </wps:wsp>
                </a:graphicData>
              </a:graphic>
            </wp:anchor>
          </w:drawing>
        </mc:Choice>
        <mc:Fallback>
          <w:pict>
            <v:rect id="4101" filled="f" stroked="f" style="position:absolute;margin-left:0.0pt;margin-top:0.0pt;width:144.0pt;height:144.0pt;z-index:5;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0</w:t>
                    </w:r>
                    <w:r>
                      <w:rPr/>
                      <w:fldChar w:fldCharType="end"/>
                    </w:r>
                  </w:p>
                </w:txbxContent>
              </v:textbox>
            </v:rect>
          </w:pict>
        </mc:Fallback>
      </mc:AlternateContent>
    </w:r>
  </w:p>
  <w:p>
    <w:pPr>
      <w:pStyle w:val="style31"/>
      <w:rPr/>
    </w:pPr>
  </w:p>
</w:hdr>
</file>

<file path=word/header9.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right"/>
      <w:rPr/>
    </w:pPr>
    <w:r>
      <w:rPr/>
      <mc:AlternateContent>
        <mc:Choice Requires="wps">
          <w:drawing>
            <wp:anchor distT="0" distB="0" distL="0" distR="0" simplePos="false" relativeHeight="6"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102" name="Text Box 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102">
                      <w:txbxContent>
                        <w:p>
                          <w:pPr>
                            <w:pStyle w:val="style31"/>
                            <w:rPr/>
                          </w:pPr>
                          <w:r>
                            <w:rPr/>
                            <w:fldChar w:fldCharType="begin"/>
                          </w:r>
                          <w:r>
                            <w:instrText xml:space="preserve"> PAGE  \* MERGEFORMAT </w:instrText>
                          </w:r>
                          <w:r>
                            <w:rPr/>
                            <w:fldChar w:fldCharType="separate"/>
                          </w:r>
                          <w:r>
                            <w:t>40</w:t>
                          </w:r>
                          <w:r>
                            <w:rPr/>
                            <w:fldChar w:fldCharType="end"/>
                          </w:r>
                        </w:p>
                      </w:txbxContent>
                    </wps:txbx>
                    <wps:bodyPr lIns="0" rIns="0" tIns="0" bIns="0" vert="horz" anchor="t" wrap="none">
                      <a:prstTxWarp prst="textNoShape"/>
                      <a:spAutoFit/>
                    </wps:bodyPr>
                  </wps:wsp>
                </a:graphicData>
              </a:graphic>
            </wp:anchor>
          </w:drawing>
        </mc:Choice>
        <mc:Fallback>
          <w:pict>
            <v:rect id="4102" filled="f" stroked="f" style="position:absolute;margin-left:0.0pt;margin-top:0.0pt;width:144.0pt;height:144.0pt;z-index:6;mso-position-horizontal:right;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1"/>
                      <w:rPr/>
                    </w:pPr>
                    <w:r>
                      <w:rPr/>
                      <w:fldChar w:fldCharType="begin"/>
                    </w:r>
                    <w:r>
                      <w:instrText xml:space="preserve"> PAGE  \* MERGEFORMAT </w:instrText>
                    </w:r>
                    <w:r>
                      <w:rPr/>
                      <w:fldChar w:fldCharType="separate"/>
                    </w:r>
                    <w:r>
                      <w:t>40</w:t>
                    </w:r>
                    <w:r>
                      <w:rPr/>
                      <w:fldChar w:fldCharType="end"/>
                    </w:r>
                  </w:p>
                </w:txbxContent>
              </v:textbox>
            </v:rect>
          </w:pict>
        </mc:Fallback>
      </mc:AlternateContent>
    </w:r>
  </w:p>
  <w:p>
    <w:pPr>
      <w:pStyle w:val="style3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127F72C"/>
    <w:lvl w:ilvl="0">
      <w:start w:val="1"/>
      <w:numFmt w:val="bullet"/>
      <w:lvlText w:val=""/>
      <w:lvlJc w:val="left"/>
      <w:pPr>
        <w:tabs>
          <w:tab w:val="left" w:leader="none" w:pos="420"/>
        </w:tabs>
        <w:ind w:left="60" w:hanging="420"/>
      </w:pPr>
      <w:rPr>
        <w:rFonts w:ascii="Wingdings" w:hAnsi="Wingdings" w:hint="default"/>
      </w:rPr>
    </w:lvl>
  </w:abstractNum>
  <w:abstractNum w:abstractNumId="1">
    <w:nsid w:val="00000001"/>
    <w:multiLevelType w:val="singleLevel"/>
    <w:tmpl w:val="96693984"/>
    <w:lvl w:ilvl="0">
      <w:start w:val="1"/>
      <w:numFmt w:val="bullet"/>
      <w:lvlText w:val=""/>
      <w:lvlJc w:val="left"/>
      <w:pPr>
        <w:tabs>
          <w:tab w:val="left" w:leader="none" w:pos="420"/>
        </w:tabs>
        <w:ind w:left="420" w:leftChars="0" w:hanging="420" w:firstLineChars="0"/>
      </w:pPr>
      <w:rPr>
        <w:rFonts w:ascii="Wingdings" w:hAnsi="Wingdings" w:hint="default"/>
      </w:rPr>
    </w:lvl>
  </w:abstractNum>
  <w:abstractNum w:abstractNumId="2">
    <w:nsid w:val="00000002"/>
    <w:multiLevelType w:val="singleLevel"/>
    <w:tmpl w:val="AC5FAA4A"/>
    <w:lvl w:ilvl="0">
      <w:start w:val="1"/>
      <w:numFmt w:val="bullet"/>
      <w:lvlText w:val=""/>
      <w:lvlJc w:val="left"/>
      <w:pPr>
        <w:tabs>
          <w:tab w:val="left" w:leader="none" w:pos="420"/>
        </w:tabs>
        <w:ind w:left="860" w:leftChars="0" w:hanging="420" w:firstLineChars="0"/>
      </w:pPr>
      <w:rPr>
        <w:rFonts w:ascii="Wingdings" w:hAnsi="Wingdings" w:hint="default"/>
      </w:rPr>
    </w:lvl>
  </w:abstractNum>
  <w:abstractNum w:abstractNumId="3">
    <w:nsid w:val="00000003"/>
    <w:multiLevelType w:val="singleLevel"/>
    <w:tmpl w:val="B0EB0060"/>
    <w:lvl w:ilvl="0">
      <w:start w:val="1"/>
      <w:numFmt w:val="bullet"/>
      <w:lvlText w:val=""/>
      <w:lvlJc w:val="left"/>
      <w:pPr>
        <w:tabs>
          <w:tab w:val="left" w:leader="none" w:pos="420"/>
        </w:tabs>
        <w:ind w:left="420" w:hanging="420"/>
      </w:pPr>
      <w:rPr>
        <w:rFonts w:ascii="Wingdings" w:hAnsi="Wingdings" w:hint="default"/>
      </w:rPr>
    </w:lvl>
  </w:abstractNum>
  <w:abstractNum w:abstractNumId="4">
    <w:nsid w:val="00000004"/>
    <w:multiLevelType w:val="singleLevel"/>
    <w:tmpl w:val="D708EC5F"/>
    <w:lvl w:ilvl="0">
      <w:start w:val="1"/>
      <w:numFmt w:val="bullet"/>
      <w:lvlText w:val=""/>
      <w:lvlJc w:val="left"/>
      <w:pPr>
        <w:tabs>
          <w:tab w:val="left" w:leader="none" w:pos="420"/>
        </w:tabs>
        <w:ind w:left="420" w:hanging="420"/>
      </w:pPr>
      <w:rPr>
        <w:rFonts w:ascii="Wingdings" w:hAnsi="Wingdings" w:hint="default"/>
      </w:rPr>
    </w:lvl>
  </w:abstractNum>
  <w:abstractNum w:abstractNumId="5">
    <w:nsid w:val="00000005"/>
    <w:multiLevelType w:val="multilevel"/>
    <w:tmpl w:val="505D3F62"/>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0000006"/>
    <w:multiLevelType w:val="singleLevel"/>
    <w:tmpl w:val="6EF65FEC"/>
    <w:lvl w:ilvl="0">
      <w:start w:val="1"/>
      <w:numFmt w:val="bullet"/>
      <w:lvlText w:val=""/>
      <w:lvlJc w:val="left"/>
      <w:pPr>
        <w:tabs>
          <w:tab w:val="left" w:leader="none" w:pos="420"/>
        </w:tabs>
        <w:ind w:left="60" w:hanging="420"/>
      </w:pPr>
      <w:rPr>
        <w:rFonts w:ascii="Wingdings" w:hAnsi="Wingdings" w:hint="default"/>
      </w:rPr>
    </w:lvl>
  </w:abstractNum>
  <w:abstractNum w:abstractNumId="7">
    <w:nsid w:val="00000007"/>
    <w:multiLevelType w:val="singleLevel"/>
    <w:tmpl w:val="774DB428"/>
    <w:lvl w:ilvl="0">
      <w:start w:val="1"/>
      <w:numFmt w:val="decimal"/>
      <w:suff w:val="space"/>
      <w:lvlText w:val="%1)"/>
      <w:lvlJc w:val="left"/>
      <w:pPr/>
    </w:lvl>
  </w:abstractNum>
  <w:abstractNum w:abstractNumId="8">
    <w:nsid w:val="00000008"/>
    <w:multiLevelType w:val="singleLevel"/>
    <w:tmpl w:val="7F31187E"/>
    <w:lvl w:ilvl="0">
      <w:start w:val="1"/>
      <w:numFmt w:val="bullet"/>
      <w:lvlText w:val=""/>
      <w:lvlJc w:val="left"/>
      <w:pPr>
        <w:tabs>
          <w:tab w:val="left" w:leader="none" w:pos="420"/>
        </w:tabs>
        <w:ind w:left="420" w:hanging="420"/>
      </w:pPr>
      <w:rPr>
        <w:rFonts w:ascii="Wingdings" w:hAnsi="Wingdings" w:hint="default"/>
      </w:rPr>
    </w:lvl>
  </w:abstractNum>
  <w:num w:numId="1">
    <w:abstractNumId w:val="8"/>
  </w:num>
  <w:num w:numId="2">
    <w:abstractNumId w:val="5"/>
  </w:num>
  <w:num w:numId="3">
    <w:abstractNumId w:val="4"/>
  </w:num>
  <w:num w:numId="4">
    <w:abstractNumId w:val="0"/>
  </w:num>
  <w:num w:numId="5">
    <w:abstractNumId w:val="6"/>
  </w:num>
  <w:num w:numId="6">
    <w:abstractNumId w:val="7"/>
  </w:num>
  <w:num w:numId="7">
    <w:abstractNumId w:val="2"/>
  </w:num>
  <w:num w:numId="8">
    <w:abstractNumId w:val="1"/>
  </w:num>
  <w:num w:numId="9">
    <w:abstractNumId w:val="3"/>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rPr>
    </w:rPrDefault>
    <w:pPrDefault>
      <w:pPr/>
    </w:pPrDefault>
  </w:docDefaults>
  <w:style w:type="paragraph" w:default="1" w:styleId="style0">
    <w:name w:val="Normal"/>
    <w:next w:val="style0"/>
    <w:qFormat/>
    <w:uiPriority w:val="0"/>
    <w:pPr>
      <w:spacing w:after="200" w:lineRule="auto" w:line="276"/>
    </w:pPr>
    <w:rPr>
      <w:rFonts w:ascii="Calibri" w:cs="宋体" w:eastAsia="Calibri" w:hAnsi="Calibri"/>
      <w:sz w:val="22"/>
      <w:szCs w:val="22"/>
      <w:lang w:val="en-US" w:bidi="ar-SA" w:eastAsia="en-US"/>
    </w:rPr>
  </w:style>
  <w:style w:type="paragraph" w:styleId="style1">
    <w:name w:val="heading 1"/>
    <w:basedOn w:val="style0"/>
    <w:next w:val="style0"/>
    <w:link w:val="style4100"/>
    <w:qFormat/>
    <w:uiPriority w:val="0"/>
    <w:pPr>
      <w:keepNext/>
      <w:keepLines/>
      <w:spacing w:before="480" w:after="0"/>
      <w:outlineLvl w:val="0"/>
    </w:pPr>
    <w:rPr>
      <w:rFonts w:ascii="Cambria" w:cs="宋体" w:eastAsia="宋体" w:hAnsi="Cambria"/>
      <w:b/>
      <w:bCs/>
      <w:color w:val="376092"/>
      <w:sz w:val="28"/>
      <w:szCs w:val="28"/>
    </w:rPr>
  </w:style>
  <w:style w:type="paragraph" w:styleId="style2">
    <w:name w:val="heading 2"/>
    <w:basedOn w:val="style0"/>
    <w:next w:val="style0"/>
    <w:link w:val="style4101"/>
    <w:qFormat/>
    <w:uiPriority w:val="9"/>
    <w:pPr>
      <w:keepNext/>
      <w:keepLines/>
      <w:spacing w:before="200" w:after="0"/>
      <w:outlineLvl w:val="1"/>
    </w:pPr>
    <w:rPr>
      <w:rFonts w:ascii="Cambria" w:cs="宋体" w:eastAsia="宋体" w:hAnsi="Cambria"/>
      <w:b/>
      <w:bCs/>
      <w:color w:val="4f81bd"/>
      <w:sz w:val="26"/>
      <w:szCs w:val="26"/>
    </w:rPr>
  </w:style>
  <w:style w:type="paragraph" w:styleId="style3">
    <w:name w:val="heading 3"/>
    <w:basedOn w:val="style0"/>
    <w:next w:val="style0"/>
    <w:link w:val="style4097"/>
    <w:qFormat/>
    <w:uiPriority w:val="9"/>
    <w:pPr>
      <w:keepNext/>
      <w:keepLines/>
      <w:spacing w:before="40" w:after="0" w:lineRule="auto" w:line="259"/>
      <w:outlineLvl w:val="2"/>
    </w:pPr>
    <w:rPr>
      <w:rFonts w:ascii="Cambria" w:cs="宋体" w:eastAsia="宋体" w:hAnsi="Cambria"/>
      <w:color w:val="254061"/>
      <w:sz w:val="24"/>
      <w:szCs w:val="24"/>
      <w:lang w:val="pt-PT"/>
    </w:rPr>
  </w:style>
  <w:style w:type="paragraph" w:styleId="style4">
    <w:name w:val="heading 4"/>
    <w:basedOn w:val="style0"/>
    <w:next w:val="style0"/>
    <w:link w:val="style4106"/>
    <w:qFormat/>
    <w:uiPriority w:val="9"/>
    <w:pPr>
      <w:keepNext/>
      <w:keepLines/>
      <w:spacing w:before="40" w:after="0"/>
      <w:outlineLvl w:val="3"/>
    </w:pPr>
    <w:rPr>
      <w:rFonts w:ascii="Cambria" w:cs="宋体" w:eastAsia="宋体" w:hAnsi="Cambria"/>
      <w:i/>
      <w:iCs/>
      <w:color w:val="376092"/>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153">
    <w:name w:val="Balloon Text"/>
    <w:basedOn w:val="style0"/>
    <w:next w:val="style153"/>
    <w:link w:val="style4104"/>
    <w:qFormat/>
    <w:uiPriority w:val="99"/>
    <w:pPr>
      <w:spacing w:after="0" w:lineRule="auto" w:line="240"/>
    </w:pPr>
    <w:rPr>
      <w:rFonts w:ascii="Tahoma" w:cs="Tahoma" w:hAnsi="Tahoma"/>
      <w:sz w:val="16"/>
      <w:szCs w:val="16"/>
    </w:rPr>
  </w:style>
  <w:style w:type="paragraph" w:styleId="style32">
    <w:name w:val="footer"/>
    <w:basedOn w:val="style0"/>
    <w:next w:val="style32"/>
    <w:link w:val="style4103"/>
    <w:qFormat/>
    <w:uiPriority w:val="99"/>
    <w:pPr>
      <w:tabs>
        <w:tab w:val="center" w:leader="none" w:pos="4680"/>
        <w:tab w:val="right" w:leader="none" w:pos="9360"/>
      </w:tabs>
      <w:spacing w:after="0" w:lineRule="auto" w:line="240"/>
    </w:pPr>
    <w:rPr/>
  </w:style>
  <w:style w:type="character" w:styleId="style38">
    <w:name w:val="footnote reference"/>
    <w:basedOn w:val="style65"/>
    <w:next w:val="style38"/>
    <w:qFormat/>
    <w:uiPriority w:val="99"/>
    <w:rPr>
      <w:vertAlign w:val="superscript"/>
    </w:rPr>
  </w:style>
  <w:style w:type="paragraph" w:styleId="style29">
    <w:name w:val="footnote text"/>
    <w:basedOn w:val="style0"/>
    <w:next w:val="style29"/>
    <w:link w:val="style4098"/>
    <w:qFormat/>
    <w:uiPriority w:val="99"/>
    <w:pPr>
      <w:spacing w:after="0" w:lineRule="auto" w:line="240"/>
    </w:pPr>
    <w:rPr>
      <w:sz w:val="20"/>
      <w:szCs w:val="20"/>
      <w:lang w:val="pt-PT"/>
    </w:rPr>
  </w:style>
  <w:style w:type="paragraph" w:styleId="style31">
    <w:name w:val="header"/>
    <w:basedOn w:val="style0"/>
    <w:next w:val="style31"/>
    <w:link w:val="style4102"/>
    <w:qFormat/>
    <w:uiPriority w:val="99"/>
    <w:pPr>
      <w:tabs>
        <w:tab w:val="center" w:leader="none" w:pos="4680"/>
        <w:tab w:val="right" w:leader="none" w:pos="9360"/>
      </w:tabs>
      <w:spacing w:after="0" w:lineRule="auto" w:line="240"/>
    </w:pPr>
    <w:rPr/>
  </w:style>
  <w:style w:type="character" w:styleId="style85">
    <w:name w:val="Hyperlink"/>
    <w:basedOn w:val="style65"/>
    <w:next w:val="style85"/>
    <w:qFormat/>
    <w:uiPriority w:val="99"/>
    <w:rPr>
      <w:color w:val="0000ff"/>
      <w:u w:val="single"/>
    </w:rPr>
  </w:style>
  <w:style w:type="paragraph" w:styleId="style94">
    <w:name w:val="Normal (Web)"/>
    <w:basedOn w:val="style0"/>
    <w:next w:val="style94"/>
    <w:qFormat/>
    <w:uiPriority w:val="99"/>
    <w:pPr>
      <w:spacing w:before="100" w:beforeAutospacing="true" w:after="100" w:afterAutospacing="true" w:lineRule="auto" w:line="240"/>
    </w:pPr>
    <w:rPr>
      <w:rFonts w:ascii="Times New Roman" w:cs="Times New Roman" w:eastAsia="Times New Roman" w:hAnsi="Times New Roman"/>
      <w:sz w:val="24"/>
      <w:szCs w:val="24"/>
      <w:lang w:val="pt-PT" w:eastAsia="pt-PT"/>
    </w:rPr>
  </w:style>
  <w:style w:type="table" w:styleId="style154">
    <w:name w:val="Table Grid"/>
    <w:basedOn w:val="style105"/>
    <w:next w:val="style154"/>
    <w:qFormat/>
    <w:uiPriority w:val="59"/>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19">
    <w:name w:val="toc 1"/>
    <w:basedOn w:val="style0"/>
    <w:next w:val="style0"/>
    <w:qFormat/>
    <w:uiPriority w:val="39"/>
    <w:pPr>
      <w:tabs>
        <w:tab w:val="left" w:leader="none" w:pos="440"/>
        <w:tab w:val="right" w:leader="dot" w:pos="9350"/>
      </w:tabs>
      <w:spacing w:after="100"/>
    </w:pPr>
    <w:rPr/>
  </w:style>
  <w:style w:type="paragraph" w:styleId="style20">
    <w:name w:val="toc 2"/>
    <w:basedOn w:val="style0"/>
    <w:next w:val="style0"/>
    <w:qFormat/>
    <w:uiPriority w:val="39"/>
    <w:pPr>
      <w:spacing w:after="100"/>
      <w:ind w:left="220"/>
    </w:pPr>
    <w:rPr/>
  </w:style>
  <w:style w:type="paragraph" w:styleId="style21">
    <w:name w:val="toc 3"/>
    <w:basedOn w:val="style0"/>
    <w:next w:val="style0"/>
    <w:qFormat/>
    <w:uiPriority w:val="39"/>
    <w:pPr>
      <w:spacing w:after="100"/>
      <w:ind w:left="440"/>
    </w:pPr>
    <w:rPr/>
  </w:style>
  <w:style w:type="paragraph" w:styleId="style179">
    <w:name w:val="List Paragraph"/>
    <w:basedOn w:val="style0"/>
    <w:next w:val="style179"/>
    <w:link w:val="style4107"/>
    <w:qFormat/>
    <w:uiPriority w:val="34"/>
    <w:pPr>
      <w:ind w:left="720"/>
      <w:contextualSpacing/>
    </w:pPr>
    <w:rPr/>
  </w:style>
  <w:style w:type="character" w:customStyle="1" w:styleId="style4097">
    <w:name w:val="Cabeçalho 3 Caráter"/>
    <w:basedOn w:val="style65"/>
    <w:next w:val="style4097"/>
    <w:link w:val="style3"/>
    <w:qFormat/>
    <w:uiPriority w:val="9"/>
    <w:rPr>
      <w:rFonts w:ascii="Cambria" w:cs="宋体" w:eastAsia="宋体" w:hAnsi="Cambria"/>
      <w:color w:val="254061"/>
      <w:sz w:val="24"/>
      <w:szCs w:val="24"/>
      <w:lang w:val="pt-PT"/>
    </w:rPr>
  </w:style>
  <w:style w:type="character" w:customStyle="1" w:styleId="style4098">
    <w:name w:val="Texto de nota de rodapé Caráter"/>
    <w:basedOn w:val="style65"/>
    <w:next w:val="style4098"/>
    <w:link w:val="style29"/>
    <w:qFormat/>
    <w:uiPriority w:val="99"/>
    <w:rPr>
      <w:sz w:val="20"/>
      <w:szCs w:val="20"/>
      <w:lang w:val="pt-PT"/>
    </w:rPr>
  </w:style>
  <w:style w:type="paragraph" w:customStyle="1" w:styleId="style4099">
    <w:name w:val="Default"/>
    <w:next w:val="style4099"/>
    <w:qFormat/>
    <w:uiPriority w:val="0"/>
    <w:pPr>
      <w:autoSpaceDE w:val="false"/>
      <w:autoSpaceDN w:val="false"/>
      <w:adjustRightInd w:val="false"/>
    </w:pPr>
    <w:rPr>
      <w:rFonts w:ascii="Times New Roman" w:cs="Times New Roman" w:eastAsia="Calibri" w:hAnsi="Times New Roman"/>
      <w:color w:val="000000"/>
      <w:sz w:val="24"/>
      <w:szCs w:val="24"/>
      <w:lang w:val="en-US" w:bidi="ar-SA" w:eastAsia="en-US"/>
    </w:rPr>
  </w:style>
  <w:style w:type="character" w:customStyle="1" w:styleId="style4100">
    <w:name w:val="Cabeçalho 1 Caráter"/>
    <w:basedOn w:val="style65"/>
    <w:next w:val="style4100"/>
    <w:link w:val="style1"/>
    <w:qFormat/>
    <w:uiPriority w:val="0"/>
    <w:rPr>
      <w:rFonts w:ascii="Cambria" w:cs="宋体" w:eastAsia="宋体" w:hAnsi="Cambria"/>
      <w:b/>
      <w:bCs/>
      <w:color w:val="376092"/>
      <w:sz w:val="28"/>
      <w:szCs w:val="28"/>
    </w:rPr>
  </w:style>
  <w:style w:type="character" w:customStyle="1" w:styleId="style4101">
    <w:name w:val="Cabeçalho 2 Caráter"/>
    <w:basedOn w:val="style65"/>
    <w:next w:val="style4101"/>
    <w:link w:val="style2"/>
    <w:qFormat/>
    <w:uiPriority w:val="9"/>
    <w:rPr>
      <w:rFonts w:ascii="Cambria" w:cs="宋体" w:eastAsia="宋体" w:hAnsi="Cambria"/>
      <w:b/>
      <w:bCs/>
      <w:color w:val="4f81bd"/>
      <w:sz w:val="26"/>
      <w:szCs w:val="26"/>
    </w:rPr>
  </w:style>
  <w:style w:type="character" w:customStyle="1" w:styleId="style4102">
    <w:name w:val="Cabeçalho Caráter"/>
    <w:basedOn w:val="style65"/>
    <w:next w:val="style4102"/>
    <w:link w:val="style31"/>
    <w:qFormat/>
    <w:uiPriority w:val="99"/>
  </w:style>
  <w:style w:type="character" w:customStyle="1" w:styleId="style4103">
    <w:name w:val="Rodapé Caráter"/>
    <w:basedOn w:val="style65"/>
    <w:next w:val="style4103"/>
    <w:link w:val="style32"/>
    <w:qFormat/>
    <w:uiPriority w:val="99"/>
  </w:style>
  <w:style w:type="character" w:customStyle="1" w:styleId="style4104">
    <w:name w:val="Texto de balão Caráter"/>
    <w:basedOn w:val="style65"/>
    <w:next w:val="style4104"/>
    <w:link w:val="style153"/>
    <w:qFormat/>
    <w:uiPriority w:val="99"/>
    <w:rPr>
      <w:rFonts w:ascii="Tahoma" w:cs="Tahoma" w:hAnsi="Tahoma"/>
      <w:sz w:val="16"/>
      <w:szCs w:val="16"/>
    </w:rPr>
  </w:style>
  <w:style w:type="paragraph" w:customStyle="1" w:styleId="style4105">
    <w:name w:val="Cabeçalho do Índice1"/>
    <w:basedOn w:val="style1"/>
    <w:next w:val="style0"/>
    <w:qFormat/>
    <w:uiPriority w:val="39"/>
    <w:pPr>
      <w:outlineLvl w:val="9"/>
    </w:pPr>
    <w:rPr/>
  </w:style>
  <w:style w:type="character" w:customStyle="1" w:styleId="style4106">
    <w:name w:val="Cabeçalho 4 Caráter"/>
    <w:basedOn w:val="style65"/>
    <w:next w:val="style4106"/>
    <w:link w:val="style4"/>
    <w:qFormat/>
    <w:uiPriority w:val="9"/>
    <w:rPr>
      <w:rFonts w:ascii="Cambria" w:cs="宋体" w:eastAsia="宋体" w:hAnsi="Cambria"/>
      <w:i/>
      <w:iCs/>
      <w:color w:val="376092"/>
    </w:rPr>
  </w:style>
  <w:style w:type="character" w:customStyle="1" w:styleId="style4107">
    <w:name w:val="Parágrafo da Lista Caráter"/>
    <w:next w:val="style4107"/>
    <w:link w:val="style179"/>
    <w:qFormat/>
    <w:uiPriority w:val="34"/>
  </w:style>
  <w:style w:type="paragraph" w:customStyle="1" w:styleId="style4108">
    <w:name w:val="font_8"/>
    <w:basedOn w:val="style0"/>
    <w:next w:val="style4108"/>
    <w:qFormat/>
    <w:uiPriority w:val="0"/>
    <w:pPr>
      <w:spacing w:before="100" w:beforeAutospacing="true" w:after="100" w:afterAutospacing="true" w:lineRule="auto" w:line="240"/>
    </w:pPr>
    <w:rPr>
      <w:rFonts w:ascii="Times New Roman" w:cs="Times New Roman" w:eastAsia="Times New Roman" w:hAnsi="Times New Roman"/>
      <w:sz w:val="24"/>
      <w:szCs w:val="24"/>
    </w:rPr>
  </w:style>
  <w:style w:type="paragraph" w:customStyle="1" w:styleId="style4109">
    <w:name w:val="WPSOffice手动目录 3"/>
    <w:next w:val="style4109"/>
    <w:qFormat/>
    <w:uiPriority w:val="0"/>
    <w:pPr>
      <w:ind w:left="400" w:leftChars="400"/>
    </w:pPr>
    <w:rPr>
      <w:rFonts w:ascii="Calibri" w:cs="宋体" w:eastAsia="Calibri" w:hAnsi="Calibri"/>
      <w:lang w:val="en-US" w:bidi="ar-SA" w:eastAsia="en-US"/>
    </w:rPr>
  </w:style>
  <w:style w:type="paragraph" w:customStyle="1" w:styleId="style4110">
    <w:name w:val="WPSOffice手动目录 2"/>
    <w:next w:val="style4110"/>
    <w:qFormat/>
    <w:uiPriority w:val="0"/>
    <w:pPr>
      <w:ind w:leftChars="200"/>
    </w:pPr>
    <w:rPr>
      <w:rFonts w:ascii="Calibri" w:cs="宋体" w:eastAsia="Calibri" w:hAnsi="Calibri"/>
      <w:sz w:val="20"/>
      <w:szCs w:val="20"/>
    </w:rPr>
  </w:style>
</w:styles>
</file>

<file path=word/_rels/document.xml.rels><?xml version="1.0" encoding="UTF-8"?>
<Relationships xmlns="http://schemas.openxmlformats.org/package/2006/relationships"><Relationship Id="rId11" Type="http://schemas.openxmlformats.org/officeDocument/2006/relationships/header" Target="header10.xml"/><Relationship Id="rId10" Type="http://schemas.openxmlformats.org/officeDocument/2006/relationships/header" Target="header9.xml"/><Relationship Id="rId13" Type="http://schemas.openxmlformats.org/officeDocument/2006/relationships/fontTable" Target="fontTable.xml"/><Relationship Id="rId12" Type="http://schemas.openxmlformats.org/officeDocument/2006/relationships/styles" Target="styles.xml"/><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header" Target="header3.xml"/><Relationship Id="rId9" Type="http://schemas.openxmlformats.org/officeDocument/2006/relationships/header" Target="header8.xml"/><Relationship Id="rId15" Type="http://schemas.openxmlformats.org/officeDocument/2006/relationships/theme" Target="theme/theme1.xml"/><Relationship Id="rId14" Type="http://schemas.openxmlformats.org/officeDocument/2006/relationships/settings" Target="settings.xml"/><Relationship Id="rId17" Type="http://schemas.openxmlformats.org/officeDocument/2006/relationships/customXml" Target="../customXml/item2.xml"/><Relationship Id="rId16" Type="http://schemas.openxmlformats.org/officeDocument/2006/relationships/customXml" Target="../customXml/item1.xml"/><Relationship Id="rId5" Type="http://schemas.openxmlformats.org/officeDocument/2006/relationships/footer" Target="footer4.xml"/><Relationship Id="rId6" Type="http://schemas.openxmlformats.org/officeDocument/2006/relationships/header" Target="header5.xml"/><Relationship Id="rId7" Type="http://schemas.openxmlformats.org/officeDocument/2006/relationships/footer" Target="footer6.xml"/><Relationship Id="rId8"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698416-6F31-4D4C-8A8B-CC2D77206BF5}">
  <ds:schemaRefs/>
</ds:datastoreItem>
</file>

<file path=docProps/app.xml><?xml version="1.0" encoding="utf-8"?>
<Properties xmlns="http://schemas.openxmlformats.org/officeDocument/2006/extended-properties" xmlns:vt="http://schemas.openxmlformats.org/officeDocument/2006/docPropsVTypes">
  <Template>Normal</Template>
  <TotalTime>12</TotalTime>
  <Words>13540</Words>
  <Pages>53</Pages>
  <Characters>74593</Characters>
  <Application>WPS Office</Application>
  <DocSecurity>0</DocSecurity>
  <Paragraphs>596</Paragraphs>
  <ScaleCrop>false</ScaleCrop>
  <LinksUpToDate>false</LinksUpToDate>
  <CharactersWithSpaces>87979</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2024-05-21T15:54:12Z</dcterms:created>
  <dc:creator>ALEJANDRA</dc:creator>
  <lastModifiedBy>TECNO KC8</lastModifiedBy>
  <dcterms:modified xsi:type="dcterms:W3CDTF">2024-05-24T11:02:41Z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1033-11.2.0.11417</vt:lpwstr>
  </property>
  <property fmtid="{D5CDD505-2E9C-101B-9397-08002B2CF9AE}" pid="3" name="ICV">
    <vt:lpwstr>0e72ec655fa64e66857ef687378d20cb</vt:lpwstr>
  </property>
</Properties>
</file>